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6D1CFF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муниципального образования</w:t>
      </w:r>
      <w:r>
        <w:rPr>
          <w:b/>
        </w:rPr>
        <w:t xml:space="preserve"> </w:t>
      </w:r>
      <w:proofErr w:type="spellStart"/>
      <w:r w:rsidR="00986068">
        <w:rPr>
          <w:b/>
        </w:rPr>
        <w:t>Солто</w:t>
      </w:r>
      <w:r>
        <w:rPr>
          <w:b/>
        </w:rPr>
        <w:t>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Солтонского</w:t>
      </w:r>
      <w:proofErr w:type="spellEnd"/>
      <w:r>
        <w:rPr>
          <w:b/>
        </w:rPr>
        <w:t xml:space="preserve"> района Алтайского края</w:t>
      </w:r>
      <w:r>
        <w:rPr>
          <w:b/>
          <w:bCs/>
          <w:color w:val="000000"/>
        </w:rPr>
        <w:t xml:space="preserve"> за 202</w:t>
      </w:r>
      <w:r w:rsidR="004B02E0">
        <w:rPr>
          <w:b/>
          <w:bCs/>
          <w:color w:val="000000"/>
        </w:rPr>
        <w:t>2 г</w:t>
      </w:r>
      <w:r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082466">
        <w:rPr>
          <w:bCs/>
        </w:rPr>
        <w:t>1</w:t>
      </w:r>
      <w:r w:rsidR="00986068">
        <w:rPr>
          <w:bCs/>
        </w:rPr>
        <w:t>7</w:t>
      </w:r>
      <w:r>
        <w:rPr>
          <w:bCs/>
        </w:rPr>
        <w:t xml:space="preserve">» </w:t>
      </w:r>
      <w:r w:rsidR="004B02E0">
        <w:rPr>
          <w:bCs/>
        </w:rPr>
        <w:t>марта</w:t>
      </w:r>
      <w:r>
        <w:rPr>
          <w:bCs/>
        </w:rPr>
        <w:t xml:space="preserve"> 202</w:t>
      </w:r>
      <w:r w:rsidR="004B02E0">
        <w:rPr>
          <w:bCs/>
        </w:rPr>
        <w:t>3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МО </w:t>
      </w:r>
      <w:proofErr w:type="spellStart"/>
      <w:r w:rsidR="00986068">
        <w:rPr>
          <w:color w:val="000000"/>
          <w:spacing w:val="-1"/>
        </w:rPr>
        <w:t>Солто</w:t>
      </w:r>
      <w:r>
        <w:rPr>
          <w:color w:val="000000"/>
          <w:spacing w:val="-1"/>
        </w:rPr>
        <w:t>нский</w:t>
      </w:r>
      <w:proofErr w:type="spellEnd"/>
      <w:r>
        <w:rPr>
          <w:color w:val="000000"/>
          <w:spacing w:val="-1"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</w:t>
      </w:r>
      <w:r>
        <w:rPr>
          <w:color w:val="000000"/>
          <w:spacing w:val="2"/>
        </w:rPr>
        <w:t>за 202</w:t>
      </w:r>
      <w:r w:rsidR="004B02E0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 год (далее по тексту – </w:t>
      </w:r>
      <w:r>
        <w:rPr>
          <w:color w:val="000000"/>
          <w:spacing w:val="-1"/>
        </w:rPr>
        <w:t xml:space="preserve">МО </w:t>
      </w:r>
      <w:proofErr w:type="spellStart"/>
      <w:r w:rsidR="00754386">
        <w:rPr>
          <w:color w:val="000000"/>
          <w:spacing w:val="-1"/>
        </w:rPr>
        <w:t>Солтон</w:t>
      </w:r>
      <w:r>
        <w:rPr>
          <w:color w:val="000000"/>
          <w:spacing w:val="-1"/>
        </w:rPr>
        <w:t>ский</w:t>
      </w:r>
      <w:proofErr w:type="spellEnd"/>
      <w:r>
        <w:rPr>
          <w:color w:val="000000"/>
          <w:spacing w:val="-1"/>
        </w:rPr>
        <w:t xml:space="preserve"> сельсовет) 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4B02E0">
        <w:rPr>
          <w:szCs w:val="28"/>
        </w:rPr>
        <w:t>3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325051">
        <w:rPr>
          <w:szCs w:val="28"/>
        </w:rPr>
        <w:t>30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2.2022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6D1CFF" w:rsidRDefault="006D1CFF" w:rsidP="006D1CFF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</w:t>
      </w:r>
      <w:r>
        <w:t>в редакции Приказа М</w:t>
      </w:r>
      <w:r w:rsidR="00754386">
        <w:t>инфина РФ  от 21.12.2021</w:t>
      </w:r>
      <w:proofErr w:type="gramEnd"/>
      <w:r w:rsidR="00754386">
        <w:t xml:space="preserve"> №</w:t>
      </w:r>
      <w:proofErr w:type="gramStart"/>
      <w:r w:rsidR="00754386">
        <w:t>217н)</w:t>
      </w:r>
      <w:r>
        <w:rPr>
          <w:spacing w:val="-1"/>
        </w:rPr>
        <w:t xml:space="preserve">; </w:t>
      </w:r>
      <w:proofErr w:type="gramEnd"/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3761BA">
        <w:t>2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 </w:t>
      </w:r>
      <w:r w:rsidR="009D2474">
        <w:t>14</w:t>
      </w:r>
      <w:r>
        <w:t>.0</w:t>
      </w:r>
      <w:r w:rsidR="00A03293">
        <w:t>3</w:t>
      </w:r>
      <w:r>
        <w:t>.202</w:t>
      </w:r>
      <w:r w:rsidR="00A03293">
        <w:t>3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proofErr w:type="gramStart"/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B91E3C">
        <w:rPr>
          <w:spacing w:val="-1"/>
        </w:rPr>
        <w:t>Солто</w:t>
      </w:r>
      <w:r>
        <w:rPr>
          <w:spacing w:val="-1"/>
        </w:rPr>
        <w:t>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</w:t>
      </w:r>
      <w:r w:rsidR="00174B08">
        <w:rPr>
          <w:spacing w:val="-1"/>
        </w:rPr>
        <w:t xml:space="preserve">муниципального образования </w:t>
      </w:r>
      <w:proofErr w:type="spellStart"/>
      <w:r w:rsidR="00174B08">
        <w:rPr>
          <w:spacing w:val="-1"/>
        </w:rPr>
        <w:t>Солтонский</w:t>
      </w:r>
      <w:proofErr w:type="spellEnd"/>
      <w:r w:rsidR="00174B08">
        <w:rPr>
          <w:spacing w:val="-1"/>
        </w:rPr>
        <w:t xml:space="preserve"> сельсовет </w:t>
      </w:r>
      <w:proofErr w:type="spellStart"/>
      <w:r w:rsidR="00174B08">
        <w:rPr>
          <w:spacing w:val="-1"/>
        </w:rPr>
        <w:t>Солтонского</w:t>
      </w:r>
      <w:proofErr w:type="spellEnd"/>
      <w:r w:rsidR="00174B08">
        <w:rPr>
          <w:spacing w:val="-1"/>
        </w:rPr>
        <w:t xml:space="preserve"> района Алтайского края</w:t>
      </w:r>
      <w:r>
        <w:rPr>
          <w:spacing w:val="-1"/>
        </w:rPr>
        <w:t xml:space="preserve"> за 202</w:t>
      </w:r>
      <w:r w:rsidR="003761BA">
        <w:rPr>
          <w:spacing w:val="-1"/>
        </w:rPr>
        <w:t>2</w:t>
      </w:r>
      <w:r>
        <w:rPr>
          <w:spacing w:val="-1"/>
        </w:rPr>
        <w:t xml:space="preserve"> 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  <w:proofErr w:type="gramEnd"/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754386">
        <w:t>Солто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Глава</w:t>
      </w:r>
      <w:r w:rsidR="00586C82">
        <w:t xml:space="preserve"> </w:t>
      </w:r>
      <w:r w:rsidR="00754386">
        <w:t xml:space="preserve"> администрации </w:t>
      </w:r>
      <w:proofErr w:type="spellStart"/>
      <w:r w:rsidR="00754386">
        <w:t>Солто</w:t>
      </w:r>
      <w:r w:rsidR="00905C87">
        <w:t>нск</w:t>
      </w:r>
      <w:r w:rsidR="00586C82">
        <w:t>ого</w:t>
      </w:r>
      <w:proofErr w:type="spellEnd"/>
      <w:r w:rsidR="00B81BEC">
        <w:t xml:space="preserve"> сельсовета </w:t>
      </w:r>
      <w:r w:rsidR="00754386">
        <w:t>Бушуева</w:t>
      </w:r>
      <w:r w:rsidR="00905C87">
        <w:t xml:space="preserve"> </w:t>
      </w:r>
      <w:r w:rsidR="00754386">
        <w:t>Надежда Викторовна</w:t>
      </w:r>
      <w:r w:rsidR="00B81BEC">
        <w:t xml:space="preserve">, </w:t>
      </w:r>
      <w:r w:rsidR="00605A39">
        <w:t xml:space="preserve">бухгалтер </w:t>
      </w:r>
      <w:proofErr w:type="spellStart"/>
      <w:r w:rsidR="00754386">
        <w:t>Найдина</w:t>
      </w:r>
      <w:proofErr w:type="spellEnd"/>
      <w:r w:rsidR="00754386">
        <w:t xml:space="preserve"> Людмила Михайловна</w:t>
      </w:r>
      <w:r w:rsidR="00605A39">
        <w:t>.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754386">
        <w:rPr>
          <w:rFonts w:ascii="Arial" w:hAnsi="Arial" w:cs="Arial"/>
          <w:b/>
          <w:bCs/>
          <w:sz w:val="22"/>
          <w:szCs w:val="22"/>
        </w:rPr>
        <w:t>Солто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CB736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754386">
        <w:rPr>
          <w:bCs/>
        </w:rPr>
        <w:t>Солто</w:t>
      </w:r>
      <w:r w:rsidR="00AE290C">
        <w:rPr>
          <w:color w:val="000000"/>
          <w:spacing w:val="-1"/>
        </w:rPr>
        <w:t>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754386">
        <w:rPr>
          <w:bCs/>
        </w:rPr>
        <w:t>9</w:t>
      </w:r>
      <w:r>
        <w:rPr>
          <w:bCs/>
        </w:rPr>
        <w:t>.12.202</w:t>
      </w:r>
      <w:r w:rsidR="000A765D" w:rsidRPr="000A765D">
        <w:rPr>
          <w:bCs/>
        </w:rPr>
        <w:t>1</w:t>
      </w:r>
      <w:r>
        <w:rPr>
          <w:bCs/>
        </w:rPr>
        <w:t xml:space="preserve">г. № </w:t>
      </w:r>
      <w:r w:rsidR="000A765D" w:rsidRPr="000A765D">
        <w:rPr>
          <w:bCs/>
        </w:rPr>
        <w:t>3</w:t>
      </w:r>
      <w:r w:rsidR="00754386">
        <w:rPr>
          <w:bCs/>
        </w:rPr>
        <w:t>1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 xml:space="preserve">жете муниципального образования </w:t>
      </w:r>
      <w:proofErr w:type="spellStart"/>
      <w:r w:rsidR="00754386">
        <w:t>Солтонский</w:t>
      </w:r>
      <w:proofErr w:type="spellEnd"/>
      <w:r>
        <w:t xml:space="preserve"> сельсовет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0A765D">
        <w:t>2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754386">
        <w:rPr>
          <w:bCs/>
        </w:rPr>
        <w:t xml:space="preserve">5 381,6 </w:t>
      </w:r>
      <w:r>
        <w:rPr>
          <w:bCs/>
        </w:rPr>
        <w:t xml:space="preserve">тыс. руб., расходная – </w:t>
      </w:r>
      <w:r w:rsidR="00400535">
        <w:rPr>
          <w:bCs/>
        </w:rPr>
        <w:t>5 673,6</w:t>
      </w:r>
      <w:r>
        <w:rPr>
          <w:bCs/>
        </w:rPr>
        <w:t xml:space="preserve"> </w:t>
      </w:r>
      <w:r w:rsidR="000A765D">
        <w:rPr>
          <w:bCs/>
        </w:rPr>
        <w:t xml:space="preserve">тыс. рублей, дефицит составит  </w:t>
      </w:r>
      <w:r w:rsidR="00400535">
        <w:rPr>
          <w:bCs/>
        </w:rPr>
        <w:t>292</w:t>
      </w:r>
      <w:r>
        <w:rPr>
          <w:bCs/>
        </w:rPr>
        <w:t>,0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МО </w:t>
      </w:r>
      <w:proofErr w:type="spellStart"/>
      <w:r w:rsidR="00400535">
        <w:rPr>
          <w:color w:val="000000"/>
          <w:spacing w:val="-1"/>
        </w:rPr>
        <w:t>Солто</w:t>
      </w:r>
      <w:r>
        <w:rPr>
          <w:color w:val="000000"/>
          <w:spacing w:val="-1"/>
        </w:rPr>
        <w:t>нский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0A765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BF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F45A6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400535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5 381,6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400535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9 413,0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00535">
              <w:rPr>
                <w:sz w:val="20"/>
                <w:szCs w:val="20"/>
              </w:rPr>
              <w:t>4 031,4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400535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400535">
              <w:rPr>
                <w:bCs/>
                <w:iCs/>
                <w:sz w:val="20"/>
                <w:szCs w:val="20"/>
              </w:rPr>
              <w:t>74,9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4944C8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9 415,9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0C5F80" w:rsidP="00165BD8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174,</w:t>
            </w:r>
            <w:r w:rsidR="00165BD8">
              <w:rPr>
                <w:bCs/>
                <w:iCs/>
                <w:sz w:val="20"/>
                <w:szCs w:val="20"/>
              </w:rPr>
              <w:t>9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165BD8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400535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00535">
              <w:rPr>
                <w:sz w:val="20"/>
                <w:szCs w:val="20"/>
              </w:rPr>
              <w:t>4 031,4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400535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400535">
              <w:rPr>
                <w:bCs/>
                <w:iCs/>
                <w:sz w:val="20"/>
                <w:szCs w:val="20"/>
              </w:rPr>
              <w:t>71,1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4944C8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9 073,0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165BD8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159,9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165BD8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0535">
              <w:rPr>
                <w:sz w:val="20"/>
                <w:szCs w:val="20"/>
              </w:rPr>
              <w:t>292</w:t>
            </w:r>
            <w:r w:rsidR="000A765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0535">
              <w:rPr>
                <w:sz w:val="20"/>
                <w:szCs w:val="20"/>
              </w:rPr>
              <w:t>292</w:t>
            </w:r>
            <w:r w:rsidR="000A765D">
              <w:rPr>
                <w:sz w:val="20"/>
                <w:szCs w:val="20"/>
              </w:rPr>
              <w:t>,</w:t>
            </w:r>
            <w:r w:rsidR="004005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400535" w:rsidP="0040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0C5F80" w:rsidP="004944C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4944C8">
              <w:rPr>
                <w:bCs/>
                <w:iCs/>
                <w:sz w:val="20"/>
                <w:szCs w:val="20"/>
              </w:rPr>
              <w:t>342,9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0C5F80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165BD8">
        <w:rPr>
          <w:color w:val="000000"/>
          <w:spacing w:val="-1"/>
        </w:rPr>
        <w:lastRenderedPageBreak/>
        <w:t>74</w:t>
      </w:r>
      <w:r w:rsidR="000C5F80">
        <w:rPr>
          <w:color w:val="000000"/>
          <w:spacing w:val="-1"/>
        </w:rPr>
        <w:t>,9</w:t>
      </w:r>
      <w:r>
        <w:rPr>
          <w:color w:val="000000"/>
          <w:spacing w:val="-1"/>
        </w:rPr>
        <w:t xml:space="preserve">% и составила </w:t>
      </w:r>
      <w:r w:rsidR="00165BD8">
        <w:rPr>
          <w:color w:val="000000"/>
          <w:spacing w:val="-1"/>
        </w:rPr>
        <w:t xml:space="preserve">9 413,0 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165BD8">
        <w:rPr>
          <w:color w:val="000000"/>
          <w:spacing w:val="-1"/>
        </w:rPr>
        <w:t>71,1</w:t>
      </w:r>
      <w:r>
        <w:rPr>
          <w:color w:val="000000"/>
          <w:spacing w:val="-1"/>
        </w:rPr>
        <w:t xml:space="preserve">%  и составила </w:t>
      </w:r>
      <w:r w:rsidR="00165BD8">
        <w:rPr>
          <w:color w:val="000000"/>
          <w:spacing w:val="-1"/>
        </w:rPr>
        <w:t>9 705,0</w:t>
      </w:r>
      <w:r>
        <w:rPr>
          <w:color w:val="000000"/>
          <w:spacing w:val="-1"/>
        </w:rPr>
        <w:t xml:space="preserve"> тыс. руб.  Дефицит бюджета составил  </w:t>
      </w:r>
      <w:r w:rsidR="00165BD8">
        <w:rPr>
          <w:color w:val="000000"/>
          <w:spacing w:val="-1"/>
        </w:rPr>
        <w:t>292,0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7D409D">
      <w:pPr>
        <w:pStyle w:val="a8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В 202</w:t>
      </w:r>
      <w:r w:rsidR="000C5F80">
        <w:rPr>
          <w:b w:val="0"/>
          <w:bCs w:val="0"/>
        </w:rPr>
        <w:t>2</w:t>
      </w:r>
      <w:r>
        <w:rPr>
          <w:b w:val="0"/>
          <w:bCs w:val="0"/>
        </w:rPr>
        <w:t xml:space="preserve"> году проекты решений Совета депутатов о внесении изменений в бюджет МО </w:t>
      </w:r>
      <w:proofErr w:type="spellStart"/>
      <w:r w:rsidR="00165BD8">
        <w:rPr>
          <w:b w:val="0"/>
          <w:bCs w:val="0"/>
        </w:rPr>
        <w:t>Солто</w:t>
      </w:r>
      <w:r w:rsidR="000C5F80">
        <w:rPr>
          <w:b w:val="0"/>
          <w:bCs w:val="0"/>
        </w:rPr>
        <w:t>нский</w:t>
      </w:r>
      <w:proofErr w:type="spellEnd"/>
      <w:r>
        <w:rPr>
          <w:b w:val="0"/>
          <w:bCs w:val="0"/>
        </w:rPr>
        <w:t xml:space="preserve"> сельсовет не  предоставлялись в Контрольно-счетную палату </w:t>
      </w:r>
      <w:proofErr w:type="spellStart"/>
      <w:r>
        <w:rPr>
          <w:b w:val="0"/>
          <w:bCs w:val="0"/>
        </w:rPr>
        <w:t>Солтонского</w:t>
      </w:r>
      <w:proofErr w:type="spellEnd"/>
      <w:r w:rsidR="000C5F80">
        <w:rPr>
          <w:b w:val="0"/>
          <w:bCs w:val="0"/>
        </w:rPr>
        <w:t xml:space="preserve"> района, </w:t>
      </w:r>
      <w:r>
        <w:rPr>
          <w:b w:val="0"/>
          <w:bCs w:val="0"/>
        </w:rPr>
        <w:t xml:space="preserve"> рекомендуется делать в дальнейшем, для проведения финансово-экономической экспертизы.</w:t>
      </w: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b w:val="0"/>
          <w:bCs w:val="0"/>
          <w:color w:val="000000"/>
          <w:spacing w:val="-1"/>
        </w:rPr>
        <w:t>Солтонского</w:t>
      </w:r>
      <w:proofErr w:type="spellEnd"/>
      <w:r>
        <w:rPr>
          <w:rFonts w:cs="Arial"/>
          <w:b w:val="0"/>
          <w:bCs w:val="0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 xml:space="preserve">Проект решения об утверждении отчета об исполнении бюджета МО </w:t>
      </w:r>
      <w:proofErr w:type="spellStart"/>
      <w:r w:rsidR="00165BD8">
        <w:rPr>
          <w:b w:val="0"/>
          <w:bCs w:val="0"/>
          <w:spacing w:val="-1"/>
        </w:rPr>
        <w:t>Солто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7C051C">
        <w:rPr>
          <w:b w:val="0"/>
          <w:bCs w:val="0"/>
          <w:spacing w:val="-1"/>
        </w:rPr>
        <w:t>2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165BD8">
        <w:rPr>
          <w:b w:val="0"/>
          <w:bCs w:val="0"/>
          <w:color w:val="000000" w:themeColor="text1"/>
          <w:spacing w:val="-1"/>
        </w:rPr>
        <w:t>9 415,9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165BD8">
        <w:rPr>
          <w:b w:val="0"/>
          <w:bCs w:val="0"/>
          <w:spacing w:val="-1"/>
        </w:rPr>
        <w:t>9 073,0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доходов над расходами в сумме </w:t>
      </w:r>
      <w:r w:rsidR="00165BD8">
        <w:rPr>
          <w:b w:val="0"/>
          <w:bCs w:val="0"/>
          <w:spacing w:val="-1"/>
        </w:rPr>
        <w:t>342,9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части </w:t>
      </w:r>
      <w:r w:rsidRPr="00971268">
        <w:rPr>
          <w:rFonts w:ascii="Arial" w:hAnsi="Arial" w:cs="Arial"/>
          <w:b/>
          <w:bCs/>
          <w:sz w:val="22"/>
          <w:szCs w:val="22"/>
        </w:rPr>
        <w:t xml:space="preserve">МО </w:t>
      </w:r>
      <w:proofErr w:type="spellStart"/>
      <w:r w:rsidR="00165BD8">
        <w:rPr>
          <w:rFonts w:ascii="Arial" w:hAnsi="Arial" w:cs="Arial"/>
          <w:b/>
          <w:bCs/>
          <w:sz w:val="22"/>
          <w:szCs w:val="22"/>
        </w:rPr>
        <w:t>Солто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7C051C">
        <w:rPr>
          <w:rFonts w:ascii="Arial" w:hAnsi="Arial" w:cs="Arial"/>
          <w:b/>
          <w:bCs/>
          <w:sz w:val="22"/>
          <w:szCs w:val="22"/>
        </w:rPr>
        <w:t>2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3A6219">
        <w:rPr>
          <w:color w:val="000000"/>
          <w:spacing w:val="-1"/>
        </w:rPr>
        <w:t>Солто</w:t>
      </w:r>
      <w:r>
        <w:rPr>
          <w:color w:val="000000"/>
          <w:spacing w:val="-1"/>
        </w:rPr>
        <w:t>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3A6219">
        <w:rPr>
          <w:bCs/>
        </w:rPr>
        <w:t>9</w:t>
      </w:r>
      <w:r w:rsidRPr="00DE0C2B">
        <w:rPr>
          <w:bCs/>
        </w:rPr>
        <w:t>.12.20</w:t>
      </w:r>
      <w:r>
        <w:rPr>
          <w:bCs/>
        </w:rPr>
        <w:t>2</w:t>
      </w:r>
      <w:r w:rsidR="007C051C">
        <w:rPr>
          <w:bCs/>
        </w:rPr>
        <w:t>1</w:t>
      </w:r>
      <w:r w:rsidRPr="00DE0C2B">
        <w:rPr>
          <w:bCs/>
        </w:rPr>
        <w:t xml:space="preserve">г. № </w:t>
      </w:r>
      <w:r w:rsidR="007C051C">
        <w:rPr>
          <w:bCs/>
        </w:rPr>
        <w:t>3</w:t>
      </w:r>
      <w:r w:rsidR="003A6219">
        <w:rPr>
          <w:bCs/>
        </w:rPr>
        <w:t>1</w:t>
      </w:r>
      <w:r>
        <w:rPr>
          <w:bCs/>
        </w:rPr>
        <w:t xml:space="preserve">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муниципального образования </w:t>
      </w:r>
      <w:proofErr w:type="spellStart"/>
      <w:r w:rsidR="003A6219">
        <w:t>Солто</w:t>
      </w:r>
      <w:r w:rsidR="007C051C">
        <w:t>н</w:t>
      </w:r>
      <w:r>
        <w:rPr>
          <w:color w:val="000000"/>
          <w:spacing w:val="-1"/>
        </w:rPr>
        <w:t>ск</w:t>
      </w:r>
      <w:r w:rsidR="003A6219">
        <w:rPr>
          <w:color w:val="000000"/>
          <w:spacing w:val="-1"/>
        </w:rPr>
        <w:t>ий</w:t>
      </w:r>
      <w:proofErr w:type="spellEnd"/>
      <w:r>
        <w:t xml:space="preserve"> с</w:t>
      </w:r>
      <w:r w:rsidRPr="00376D0D">
        <w:t xml:space="preserve">ельсовет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7C051C">
        <w:t>2</w:t>
      </w:r>
      <w:r w:rsidRPr="00376D0D">
        <w:t xml:space="preserve"> г</w:t>
      </w:r>
      <w:r w:rsidR="007C051C"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3A6219">
        <w:rPr>
          <w:bCs/>
        </w:rPr>
        <w:t>5 381,6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0A17BA">
        <w:rPr>
          <w:i/>
          <w:color w:val="000000"/>
          <w:spacing w:val="1"/>
        </w:rPr>
        <w:t>2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F8327B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F832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F8327B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213B6E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213B6E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(+  ; -)</w:t>
            </w:r>
            <w:proofErr w:type="gramEnd"/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F8327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F8327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F8327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457872">
        <w:trPr>
          <w:trHeight w:val="89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2 525,0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2 425,0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2 502,7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103,2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630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 w:rsidP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="00F8327B">
              <w:rPr>
                <w:sz w:val="18"/>
                <w:szCs w:val="18"/>
              </w:rPr>
              <w:t>,0%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</w:t>
            </w:r>
            <w:r w:rsidR="00E61AC7">
              <w:rPr>
                <w:rFonts w:eastAsia="Arial Unicode MS"/>
                <w:sz w:val="18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652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395,0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1803D7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879,1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1803D7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219,1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350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 w:rsidP="00276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</w:t>
            </w:r>
            <w:r w:rsidR="00276CCD">
              <w:rPr>
                <w:sz w:val="16"/>
                <w:szCs w:val="16"/>
              </w:rPr>
              <w:t xml:space="preserve"> находящегося  в оперативном управлении органов государственной власти,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76CC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 w:rsidP="00601CA5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Прочие  </w:t>
            </w:r>
            <w:r w:rsidR="00276CCD">
              <w:rPr>
                <w:sz w:val="16"/>
                <w:szCs w:val="16"/>
              </w:rPr>
              <w:t xml:space="preserve">доходы </w:t>
            </w:r>
            <w:r>
              <w:rPr>
                <w:sz w:val="16"/>
                <w:szCs w:val="16"/>
              </w:rPr>
              <w:t>от использования имущества</w:t>
            </w:r>
            <w:r w:rsidR="00276CCD">
              <w:rPr>
                <w:sz w:val="16"/>
                <w:szCs w:val="16"/>
              </w:rPr>
              <w:t xml:space="preserve"> и прав</w:t>
            </w:r>
            <w:r>
              <w:rPr>
                <w:sz w:val="16"/>
                <w:szCs w:val="16"/>
              </w:rPr>
              <w:t>, находящ</w:t>
            </w:r>
            <w:r w:rsidR="00601CA5">
              <w:rPr>
                <w:sz w:val="16"/>
                <w:szCs w:val="16"/>
              </w:rPr>
              <w:t>ихся</w:t>
            </w:r>
            <w:r>
              <w:rPr>
                <w:sz w:val="16"/>
                <w:szCs w:val="16"/>
              </w:rPr>
              <w:t xml:space="preserve"> в </w:t>
            </w:r>
            <w:r w:rsidR="00601CA5">
              <w:rPr>
                <w:sz w:val="16"/>
                <w:szCs w:val="16"/>
              </w:rPr>
              <w:t xml:space="preserve">государственной и муниципальной  </w:t>
            </w:r>
            <w:r>
              <w:rPr>
                <w:sz w:val="16"/>
                <w:szCs w:val="16"/>
              </w:rPr>
              <w:t xml:space="preserve">собственности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  <w:r w:rsidR="00601CA5">
              <w:rPr>
                <w:color w:val="000000"/>
                <w:spacing w:val="-2"/>
                <w:sz w:val="16"/>
                <w:szCs w:val="16"/>
              </w:rPr>
              <w:t xml:space="preserve"> (инициативные платежи)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601CA5" w:rsidP="00601CA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2 920</w:t>
            </w:r>
            <w:r w:rsidR="00E61AC7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180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1803D7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101,9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6219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2 461,6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1803D7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F414C8" w:rsidRDefault="001803D7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F414C8">
              <w:rPr>
                <w:b/>
                <w:color w:val="0D0D0D" w:themeColor="text1" w:themeTint="F2"/>
                <w:sz w:val="18"/>
                <w:szCs w:val="18"/>
              </w:rPr>
              <w:t>6047,6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6520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245,7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C517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A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5 381,6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180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9413,0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180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9415,9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F8327B" w:rsidP="002C51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</w:t>
            </w:r>
            <w:r w:rsidR="002C5173">
              <w:rPr>
                <w:b/>
                <w:sz w:val="18"/>
                <w:szCs w:val="18"/>
              </w:rPr>
              <w:t>9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2C5173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22</w:t>
      </w:r>
      <w:r>
        <w:t xml:space="preserve"> году  выполнена на </w:t>
      </w:r>
      <w:r w:rsidR="002C5173">
        <w:t>100,0</w:t>
      </w:r>
      <w:r>
        <w:t xml:space="preserve">%, а в сравнении с первоначально утвержденными параметрами – перевыполнена на </w:t>
      </w:r>
      <w:r w:rsidR="00E75DDF">
        <w:t>174,</w:t>
      </w:r>
      <w:r w:rsidR="002C5173">
        <w:t>9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22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2C5173">
        <w:rPr>
          <w:color w:val="000000"/>
          <w:spacing w:val="-1"/>
        </w:rPr>
        <w:t>2 502,7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2C5173">
        <w:rPr>
          <w:color w:val="000000"/>
          <w:spacing w:val="-1"/>
        </w:rPr>
        <w:t>103,2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2C5173">
        <w:rPr>
          <w:color w:val="000000"/>
          <w:spacing w:val="-1"/>
        </w:rPr>
        <w:t>865,6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2C5173">
        <w:rPr>
          <w:color w:val="000000"/>
          <w:spacing w:val="-1"/>
        </w:rPr>
        <w:t>98,5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2C5173">
        <w:rPr>
          <w:color w:val="000000"/>
          <w:spacing w:val="-1"/>
        </w:rPr>
        <w:t>6 047,6</w:t>
      </w:r>
      <w:r w:rsidRPr="00DA0CB8">
        <w:rPr>
          <w:color w:val="000000"/>
          <w:spacing w:val="-1"/>
        </w:rPr>
        <w:t xml:space="preserve"> тыс. руб. или  </w:t>
      </w:r>
      <w:r w:rsidR="002C5173">
        <w:rPr>
          <w:color w:val="000000"/>
          <w:spacing w:val="-1"/>
        </w:rPr>
        <w:t>99,0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22</w:t>
      </w:r>
      <w:r>
        <w:rPr>
          <w:color w:val="000000"/>
          <w:spacing w:val="-1"/>
        </w:rPr>
        <w:t xml:space="preserve"> году обеспечено: на </w:t>
      </w:r>
      <w:r w:rsidR="002C5173">
        <w:rPr>
          <w:color w:val="000000"/>
          <w:spacing w:val="-1"/>
        </w:rPr>
        <w:t>64,2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F414C8">
        <w:rPr>
          <w:color w:val="000000"/>
          <w:spacing w:val="-1"/>
        </w:rPr>
        <w:t>6 047,6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F414C8">
        <w:rPr>
          <w:color w:val="000000"/>
          <w:spacing w:val="-1"/>
        </w:rPr>
        <w:t>35,8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F414C8">
        <w:rPr>
          <w:color w:val="000000"/>
          <w:spacing w:val="-1"/>
        </w:rPr>
        <w:t>3 368,3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F414C8">
        <w:rPr>
          <w:color w:val="000000"/>
        </w:rPr>
        <w:t>Солто</w:t>
      </w:r>
      <w:r w:rsidR="00E75DDF">
        <w:rPr>
          <w:color w:val="000000"/>
        </w:rPr>
        <w:t>нского</w:t>
      </w:r>
      <w:proofErr w:type="spellEnd"/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F414C8">
        <w:rPr>
          <w:color w:val="000000"/>
        </w:rPr>
        <w:t>28,4</w:t>
      </w:r>
      <w:r>
        <w:rPr>
          <w:color w:val="000000"/>
        </w:rPr>
        <w:t xml:space="preserve">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B2C60">
      <w:pPr>
        <w:rPr>
          <w:color w:val="000000"/>
        </w:rPr>
      </w:pPr>
      <w:r>
        <w:rPr>
          <w:i/>
          <w:color w:val="000000"/>
          <w:spacing w:val="-1"/>
        </w:rPr>
        <w:t xml:space="preserve">      </w:t>
      </w:r>
      <w:proofErr w:type="gramStart"/>
      <w:r>
        <w:rPr>
          <w:color w:val="000000"/>
        </w:rPr>
        <w:t>Сравнивая структуру доходов  бюджета 20</w:t>
      </w:r>
      <w:r w:rsidR="00192597">
        <w:rPr>
          <w:color w:val="000000"/>
        </w:rPr>
        <w:t>22</w:t>
      </w:r>
      <w:r>
        <w:rPr>
          <w:color w:val="000000"/>
        </w:rPr>
        <w:t xml:space="preserve"> года </w:t>
      </w:r>
      <w:r w:rsidRPr="00E662F9">
        <w:t>с 20</w:t>
      </w:r>
      <w:r w:rsidR="00192597">
        <w:t>21</w:t>
      </w:r>
      <w:r w:rsidRPr="00E662F9">
        <w:t xml:space="preserve"> годом, необходимо отметить</w:t>
      </w:r>
      <w:r>
        <w:rPr>
          <w:color w:val="000000"/>
        </w:rPr>
        <w:t>, что доля налоговых и неналоговых доходов в структуре бюджета 20</w:t>
      </w:r>
      <w:r w:rsidR="00192597">
        <w:rPr>
          <w:color w:val="000000"/>
        </w:rPr>
        <w:t>22</w:t>
      </w:r>
      <w:r>
        <w:rPr>
          <w:color w:val="000000"/>
        </w:rPr>
        <w:t xml:space="preserve"> года уменьшилась по сравнению с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годом на </w:t>
      </w:r>
      <w:r w:rsidR="00F414C8">
        <w:rPr>
          <w:color w:val="000000"/>
        </w:rPr>
        <w:t>4,0</w:t>
      </w:r>
      <w:r>
        <w:rPr>
          <w:color w:val="000000"/>
        </w:rPr>
        <w:t xml:space="preserve"> процентных пунктов (в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году доля собственных доходов составляла – </w:t>
      </w:r>
      <w:r w:rsidR="00900327">
        <w:rPr>
          <w:color w:val="000000"/>
        </w:rPr>
        <w:t>39,8</w:t>
      </w:r>
      <w:r>
        <w:rPr>
          <w:color w:val="000000"/>
        </w:rPr>
        <w:t xml:space="preserve">%), соответственно доля безвозмездных поступлений увеличилась на </w:t>
      </w:r>
      <w:r w:rsidR="00900327">
        <w:rPr>
          <w:color w:val="000000"/>
        </w:rPr>
        <w:t>4,0</w:t>
      </w:r>
      <w:r>
        <w:rPr>
          <w:color w:val="000000"/>
        </w:rPr>
        <w:t xml:space="preserve"> процентных пунктов (доля в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году – </w:t>
      </w:r>
      <w:r w:rsidR="00900327">
        <w:rPr>
          <w:color w:val="000000"/>
        </w:rPr>
        <w:t>60,2</w:t>
      </w:r>
      <w:r>
        <w:rPr>
          <w:color w:val="000000"/>
        </w:rPr>
        <w:t>%).</w:t>
      </w:r>
      <w:proofErr w:type="gramEnd"/>
    </w:p>
    <w:p w:rsidR="00EB2C60" w:rsidRDefault="00EB2C60" w:rsidP="00EB2C60">
      <w:pPr>
        <w:jc w:val="center"/>
        <w:rPr>
          <w:color w:val="000000"/>
        </w:rPr>
      </w:pPr>
    </w:p>
    <w:p w:rsidR="00EB2C60" w:rsidRPr="002B2150" w:rsidRDefault="00EB2C60" w:rsidP="00EB2C60">
      <w:pPr>
        <w:autoSpaceDE w:val="0"/>
        <w:jc w:val="both"/>
      </w:pPr>
      <w:r>
        <w:rPr>
          <w:color w:val="000000"/>
        </w:rPr>
        <w:t xml:space="preserve">       </w:t>
      </w:r>
      <w:r w:rsidRPr="002B2150">
        <w:t xml:space="preserve">Рост объемов безвозмездных поступлений в бюджетную систему поселения с одновременным снижением налоговых поступлений демонстрирует </w:t>
      </w:r>
      <w:r w:rsidRPr="002B2150">
        <w:rPr>
          <w:i/>
        </w:rPr>
        <w:t xml:space="preserve">понижение финансовой независимости </w:t>
      </w:r>
      <w:r w:rsidRPr="002B2150">
        <w:t xml:space="preserve">МО </w:t>
      </w:r>
      <w:proofErr w:type="spellStart"/>
      <w:r w:rsidR="00F414C8">
        <w:t>Солто</w:t>
      </w:r>
      <w:r w:rsidR="00192597">
        <w:t>нский</w:t>
      </w:r>
      <w:proofErr w:type="spellEnd"/>
      <w:r w:rsidRPr="002B2150">
        <w:t xml:space="preserve"> сел</w:t>
      </w:r>
      <w:r>
        <w:t>ьсовет.</w:t>
      </w:r>
    </w:p>
    <w:p w:rsidR="00EB2C60" w:rsidRPr="00BA56F8" w:rsidRDefault="00EB2C60" w:rsidP="00EB2C60">
      <w:pPr>
        <w:pStyle w:val="Default"/>
        <w:ind w:firstLine="426"/>
        <w:jc w:val="both"/>
        <w:rPr>
          <w:rFonts w:eastAsia="Times New Roman"/>
          <w:lang w:eastAsia="ru-RU"/>
        </w:rPr>
      </w:pP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Соотношение налоговых и неналоговых доходов к общей сумме доходов бюджета характеризует </w:t>
      </w:r>
      <w:r>
        <w:rPr>
          <w:i/>
          <w:color w:val="000000"/>
        </w:rPr>
        <w:t>коэффициент автономии</w:t>
      </w:r>
      <w:r>
        <w:rPr>
          <w:color w:val="000000"/>
        </w:rPr>
        <w:t xml:space="preserve"> местного бюджета. Понижение в 2</w:t>
      </w:r>
      <w:r w:rsidR="00192597">
        <w:rPr>
          <w:color w:val="000000"/>
        </w:rPr>
        <w:t>022</w:t>
      </w:r>
      <w:r>
        <w:rPr>
          <w:color w:val="000000"/>
        </w:rPr>
        <w:t xml:space="preserve"> году данного коэффициента свидетельствует об увеличении зависимости местного бюджета от безвозмездных поступлений</w:t>
      </w:r>
      <w:r w:rsidR="00192597">
        <w:rPr>
          <w:color w:val="000000"/>
        </w:rPr>
        <w:t>.</w:t>
      </w: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>В свою очередь структура налоговых и неналоговых доходов по итогам исполнения за 20</w:t>
      </w:r>
      <w:r w:rsidR="00192597">
        <w:rPr>
          <w:color w:val="000000"/>
          <w:spacing w:val="-1"/>
        </w:rPr>
        <w:t>22</w:t>
      </w:r>
      <w:r w:rsidRPr="00C60AB5">
        <w:rPr>
          <w:color w:val="000000"/>
          <w:spacing w:val="-1"/>
        </w:rPr>
        <w:t xml:space="preserve"> год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900327">
        <w:rPr>
          <w:color w:val="000000"/>
          <w:spacing w:val="-1"/>
        </w:rPr>
        <w:t>74,3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900327">
        <w:rPr>
          <w:color w:val="000000"/>
          <w:spacing w:val="-1"/>
        </w:rPr>
        <w:t>25</w:t>
      </w:r>
      <w:r w:rsidR="008A1A38">
        <w:rPr>
          <w:color w:val="000000"/>
          <w:spacing w:val="-1"/>
        </w:rPr>
        <w:t>,7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900327">
        <w:rPr>
          <w:color w:val="000000"/>
          <w:spacing w:val="-1"/>
        </w:rPr>
        <w:t>2 502,7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900327">
        <w:rPr>
          <w:color w:val="000000"/>
          <w:spacing w:val="-1"/>
        </w:rPr>
        <w:t>865,6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Pr="00CC1EFD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D90384">
        <w:t>2425,0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D90384">
        <w:t>2 502,7</w:t>
      </w:r>
      <w:r>
        <w:t xml:space="preserve"> ты</w:t>
      </w:r>
      <w:r w:rsidRPr="00CC1EFD">
        <w:t xml:space="preserve">с. руб. или на  </w:t>
      </w:r>
      <w:r w:rsidR="00D90384">
        <w:t>103,2</w:t>
      </w:r>
      <w:r w:rsidRPr="00CC1EFD">
        <w:t>%</w:t>
      </w:r>
    </w:p>
    <w:p w:rsidR="00EB2C60" w:rsidRDefault="00EB2C60" w:rsidP="00EB2C60">
      <w:pPr>
        <w:spacing w:line="120" w:lineRule="auto"/>
        <w:ind w:firstLine="425"/>
        <w:jc w:val="both"/>
      </w:pPr>
    </w:p>
    <w:p w:rsidR="00EB2C60" w:rsidRDefault="0009033D" w:rsidP="00EB2C60">
      <w:pPr>
        <w:ind w:firstLine="426"/>
        <w:jc w:val="both"/>
      </w:pPr>
      <w:proofErr w:type="gramStart"/>
      <w:r>
        <w:t>Повыш</w:t>
      </w:r>
      <w:r w:rsidR="00EB2C60" w:rsidRPr="00700429">
        <w:t>ение налоговых доходов бюджета поселения в 20</w:t>
      </w:r>
      <w:r>
        <w:t>22</w:t>
      </w:r>
      <w:r w:rsidR="00EB2C60" w:rsidRPr="00700429">
        <w:t xml:space="preserve"> году относительно поступлений 20</w:t>
      </w:r>
      <w:r>
        <w:t>21</w:t>
      </w:r>
      <w:r w:rsidR="00EB2C60" w:rsidRPr="00700429">
        <w:t xml:space="preserve"> года, обусловлено, в основном, за счет</w:t>
      </w:r>
      <w:r w:rsidR="00EB2C60" w:rsidRPr="00997980">
        <w:t xml:space="preserve"> </w:t>
      </w:r>
      <w:r w:rsidR="00EB2C60">
        <w:t xml:space="preserve">значительного </w:t>
      </w:r>
      <w:r>
        <w:t>повыш</w:t>
      </w:r>
      <w:r w:rsidR="00EB2C60">
        <w:t xml:space="preserve">ения </w:t>
      </w:r>
      <w:r w:rsidR="00EB2C60" w:rsidRPr="00997980">
        <w:t>поступлений по</w:t>
      </w:r>
      <w:r w:rsidR="00EB2C60">
        <w:t xml:space="preserve"> </w:t>
      </w:r>
      <w:r w:rsidR="00EB2C60" w:rsidRPr="00700429">
        <w:rPr>
          <w:i/>
        </w:rPr>
        <w:t xml:space="preserve">единому сельскохозяйственному налогу </w:t>
      </w:r>
      <w:r w:rsidR="00EB2C60">
        <w:t xml:space="preserve">(на </w:t>
      </w:r>
      <w:r w:rsidR="00D90384">
        <w:t>171,0</w:t>
      </w:r>
      <w:r w:rsidR="00EB2C60">
        <w:t>% по отношению к 20</w:t>
      </w:r>
      <w:r w:rsidR="000061F6">
        <w:t>21</w:t>
      </w:r>
      <w:r w:rsidR="00EB2C60">
        <w:t xml:space="preserve"> году), а также по </w:t>
      </w:r>
      <w:r w:rsidR="00EB2C60" w:rsidRPr="00997980">
        <w:t xml:space="preserve">следующим доходным источникам: </w:t>
      </w:r>
      <w:r w:rsidR="00EB2C60" w:rsidRPr="00997980">
        <w:rPr>
          <w:i/>
        </w:rPr>
        <w:t>земельному налогу</w:t>
      </w:r>
      <w:r w:rsidR="000061F6">
        <w:rPr>
          <w:i/>
        </w:rPr>
        <w:t>:</w:t>
      </w:r>
      <w:r w:rsidR="00EB2C60" w:rsidRPr="00997980">
        <w:t xml:space="preserve"> </w:t>
      </w:r>
      <w:r w:rsidR="000061F6">
        <w:t xml:space="preserve">(на </w:t>
      </w:r>
      <w:r w:rsidR="007D409D">
        <w:t>2,1</w:t>
      </w:r>
      <w:r w:rsidR="000061F6">
        <w:t>%</w:t>
      </w:r>
      <w:r w:rsidR="000061F6" w:rsidRPr="000061F6">
        <w:t xml:space="preserve"> </w:t>
      </w:r>
      <w:r w:rsidR="000061F6" w:rsidRPr="00997980">
        <w:t>по отношению к 20</w:t>
      </w:r>
      <w:r w:rsidR="000061F6">
        <w:t>21</w:t>
      </w:r>
      <w:r w:rsidR="000061F6" w:rsidRPr="00997980">
        <w:t xml:space="preserve"> году</w:t>
      </w:r>
      <w:r w:rsidR="000061F6">
        <w:t>)</w:t>
      </w:r>
      <w:r w:rsidR="00F73A1A">
        <w:t xml:space="preserve">  и налогу на имущество физических лиц -  на 63,7%</w:t>
      </w:r>
      <w:proofErr w:type="gramEnd"/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(составлял </w:t>
      </w:r>
      <w:r w:rsidR="007D409D">
        <w:t>2 525,0</w:t>
      </w:r>
      <w:r w:rsidRPr="00166B77">
        <w:t xml:space="preserve"> тыс. р</w:t>
      </w:r>
      <w:r w:rsidR="000061F6">
        <w:t>уб.) скорректирован в сторону уменьш</w:t>
      </w:r>
      <w:r w:rsidRPr="00166B77">
        <w:t xml:space="preserve">ения на </w:t>
      </w:r>
      <w:r w:rsidR="007D409D">
        <w:t>10</w:t>
      </w:r>
      <w:r w:rsidR="000061F6">
        <w:t>0</w:t>
      </w:r>
      <w:r>
        <w:t>,0</w:t>
      </w:r>
      <w:r w:rsidRPr="00166B77">
        <w:t xml:space="preserve"> тыс. руб. или на </w:t>
      </w:r>
      <w:r w:rsidR="007D409D">
        <w:t>4,0</w:t>
      </w:r>
      <w:r w:rsidRPr="00166B77">
        <w:t xml:space="preserve">%  (составил  </w:t>
      </w:r>
      <w:r w:rsidR="007D409D">
        <w:t>2 425</w:t>
      </w:r>
      <w:r>
        <w:t>,0</w:t>
      </w:r>
      <w:r w:rsidRPr="00166B77">
        <w:t xml:space="preserve"> тыс. руб.).</w:t>
      </w:r>
    </w:p>
    <w:p w:rsidR="00F73A1A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22</w:t>
      </w:r>
      <w:r>
        <w:rPr>
          <w:color w:val="000000"/>
          <w:spacing w:val="1"/>
        </w:rPr>
        <w:t xml:space="preserve"> года традиционно</w:t>
      </w:r>
      <w:r>
        <w:rPr>
          <w:color w:val="000000"/>
        </w:rPr>
        <w:t xml:space="preserve">  являются земельный налог,</w:t>
      </w:r>
      <w:r w:rsidR="000061F6">
        <w:rPr>
          <w:color w:val="000000"/>
        </w:rPr>
        <w:t xml:space="preserve"> единый сельскохозяйственный</w:t>
      </w:r>
      <w:r w:rsidR="0030121A">
        <w:rPr>
          <w:color w:val="000000"/>
        </w:rPr>
        <w:t xml:space="preserve"> налог,</w:t>
      </w:r>
      <w:r w:rsidRPr="00386F46">
        <w:rPr>
          <w:color w:val="000000"/>
        </w:rPr>
        <w:t xml:space="preserve"> </w:t>
      </w:r>
      <w:r>
        <w:rPr>
          <w:color w:val="000000"/>
        </w:rPr>
        <w:t>налог на доходы физических лиц.  Именно эти налоги определяют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Pr="00D400F0">
        <w:rPr>
          <w:color w:val="000000"/>
          <w:spacing w:val="1"/>
        </w:rPr>
        <w:t xml:space="preserve">На  их долю приходится </w:t>
      </w:r>
      <w:r>
        <w:rPr>
          <w:color w:val="000000"/>
          <w:spacing w:val="1"/>
        </w:rPr>
        <w:t xml:space="preserve"> </w:t>
      </w:r>
      <w:r w:rsidR="00F73A1A">
        <w:rPr>
          <w:color w:val="000000"/>
          <w:spacing w:val="1"/>
        </w:rPr>
        <w:t>85,2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22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ind w:firstLine="720"/>
        <w:jc w:val="both"/>
      </w:pPr>
      <w:r>
        <w:t>-  исполнено 20</w:t>
      </w:r>
      <w:r w:rsidR="00451BA8">
        <w:t>22</w:t>
      </w:r>
      <w:r>
        <w:t xml:space="preserve"> год – </w:t>
      </w:r>
      <w:r w:rsidR="00F73A1A">
        <w:t>52,7</w:t>
      </w:r>
      <w:r>
        <w:t>%;</w:t>
      </w:r>
    </w:p>
    <w:p w:rsidR="00EB2C60" w:rsidRDefault="00EB2C60" w:rsidP="003A1A81">
      <w:pPr>
        <w:ind w:firstLine="720"/>
        <w:jc w:val="both"/>
      </w:pPr>
      <w:r>
        <w:t>-  исполнено за 20</w:t>
      </w:r>
      <w:r w:rsidR="00451BA8">
        <w:t>21</w:t>
      </w:r>
      <w:r>
        <w:t xml:space="preserve"> год – </w:t>
      </w:r>
      <w:r w:rsidR="00F73A1A">
        <w:t>60,2</w:t>
      </w:r>
      <w:r>
        <w:t xml:space="preserve">%; 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</w:t>
      </w:r>
    </w:p>
    <w:p w:rsidR="00EB2C60" w:rsidRDefault="00EB2C60" w:rsidP="003A1A81">
      <w:pPr>
        <w:pStyle w:val="2"/>
        <w:spacing w:after="0" w:line="240" w:lineRule="auto"/>
        <w:ind w:left="0"/>
        <w:jc w:val="both"/>
        <w:rPr>
          <w:sz w:val="20"/>
          <w:szCs w:val="20"/>
          <w:u w:val="single"/>
        </w:rPr>
      </w:pPr>
      <w:r>
        <w:t xml:space="preserve"> </w:t>
      </w: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21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22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22</w:t>
            </w:r>
            <w:r w:rsidRPr="009972A4">
              <w:rPr>
                <w:b/>
                <w:bCs/>
                <w:sz w:val="16"/>
                <w:szCs w:val="16"/>
              </w:rPr>
              <w:t xml:space="preserve"> 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451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21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C14F2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EB2C60" w:rsidP="00C14F2B">
            <w:pPr>
              <w:jc w:val="center"/>
              <w:rPr>
                <w:sz w:val="18"/>
                <w:szCs w:val="18"/>
              </w:rPr>
            </w:pPr>
            <w:r w:rsidRPr="001A0CBE">
              <w:rPr>
                <w:sz w:val="18"/>
                <w:szCs w:val="18"/>
              </w:rPr>
              <w:t>+</w:t>
            </w:r>
            <w:r w:rsidR="00C14F2B">
              <w:rPr>
                <w:sz w:val="18"/>
                <w:szCs w:val="18"/>
              </w:rPr>
              <w:t>63,6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C14F2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  <w:r w:rsidR="00EB2C60" w:rsidRPr="003E21D8">
              <w:rPr>
                <w:sz w:val="18"/>
                <w:szCs w:val="18"/>
              </w:rPr>
              <w:t>%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D50664" w:rsidP="00C1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C14F2B">
              <w:rPr>
                <w:sz w:val="18"/>
                <w:szCs w:val="18"/>
              </w:rPr>
              <w:t>104,5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C14F2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+163,7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C14F2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C14F2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50664" w:rsidP="00C1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C14F2B">
              <w:rPr>
                <w:sz w:val="18"/>
                <w:szCs w:val="18"/>
              </w:rPr>
              <w:t>26,6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C14F2B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C14F2B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D50664" w:rsidP="00C1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</w:t>
            </w:r>
            <w:r w:rsidR="00C14F2B">
              <w:rPr>
                <w:b/>
                <w:sz w:val="18"/>
                <w:szCs w:val="18"/>
              </w:rPr>
              <w:t>58</w:t>
            </w:r>
            <w:r>
              <w:rPr>
                <w:b/>
                <w:sz w:val="18"/>
                <w:szCs w:val="18"/>
              </w:rPr>
              <w:t>,4</w:t>
            </w:r>
          </w:p>
        </w:tc>
      </w:tr>
    </w:tbl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F859F4">
        <w:t>102,9</w:t>
      </w:r>
      <w:r>
        <w:t xml:space="preserve">% от годовых назначений или </w:t>
      </w:r>
      <w:r w:rsidR="00F859F4">
        <w:t>648,3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F859F4">
        <w:t>25,9</w:t>
      </w:r>
      <w:r>
        <w:t>%. По данному налогу прослеживается увеличение поступлений в сравнении с 20</w:t>
      </w:r>
      <w:r w:rsidR="004F3927">
        <w:t>21</w:t>
      </w:r>
      <w:r>
        <w:t xml:space="preserve"> годом. В 20</w:t>
      </w:r>
      <w:r w:rsidR="004F3927">
        <w:t>22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    </w:t>
      </w:r>
    </w:p>
    <w:p w:rsidR="00EB2C60" w:rsidRPr="00097303" w:rsidRDefault="00EB2C60" w:rsidP="00EB2C60">
      <w:pPr>
        <w:pStyle w:val="2"/>
        <w:spacing w:after="0" w:line="240" w:lineRule="auto"/>
        <w:ind w:left="0"/>
        <w:jc w:val="both"/>
        <w:rPr>
          <w:color w:val="FF0000"/>
        </w:rPr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F859F4">
        <w:t>98,3</w:t>
      </w:r>
      <w:r w:rsidRPr="00883680">
        <w:t xml:space="preserve">% от годовых назначений или </w:t>
      </w:r>
      <w:r w:rsidR="00F859F4">
        <w:t>1317,5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F859F4">
        <w:t>52,7</w:t>
      </w:r>
      <w:r w:rsidRPr="00883680">
        <w:t xml:space="preserve">%. По данному налогу прослеживается </w:t>
      </w:r>
      <w:r w:rsidR="0065606D">
        <w:t>увеличение</w:t>
      </w:r>
      <w:r w:rsidRPr="00883680">
        <w:t xml:space="preserve"> поступлений в сравнении с 20</w:t>
      </w:r>
      <w:r w:rsidR="0065606D">
        <w:t>21</w:t>
      </w:r>
      <w:r w:rsidRPr="00883680">
        <w:t xml:space="preserve"> годом. В 20</w:t>
      </w:r>
      <w:r w:rsidR="0065606D">
        <w:t>22</w:t>
      </w:r>
      <w:r w:rsidRPr="00883680">
        <w:t xml:space="preserve">году проводились уточнения прогнозного поступления данного налога в сторону </w:t>
      </w:r>
      <w:r>
        <w:t>снижения</w:t>
      </w:r>
      <w:r w:rsidRPr="00883680">
        <w:t xml:space="preserve"> на </w:t>
      </w:r>
      <w:r w:rsidR="00F859F4">
        <w:t>36,2</w:t>
      </w:r>
      <w:r w:rsidRPr="00883680">
        <w:t>%.</w:t>
      </w:r>
      <w:r w:rsidRPr="00097303">
        <w:rPr>
          <w:color w:val="FF0000"/>
        </w:rPr>
        <w:t xml:space="preserve">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</w:p>
    <w:p w:rsidR="0065606D" w:rsidRPr="00097303" w:rsidRDefault="00EB2C60" w:rsidP="0065606D">
      <w:pPr>
        <w:pStyle w:val="2"/>
        <w:spacing w:after="0" w:line="240" w:lineRule="auto"/>
        <w:ind w:left="0"/>
        <w:jc w:val="both"/>
        <w:rPr>
          <w:color w:val="FF0000"/>
        </w:rPr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22</w:t>
      </w:r>
      <w:r>
        <w:t xml:space="preserve"> год составляет 1</w:t>
      </w:r>
      <w:r w:rsidR="00F859F4">
        <w:t>01</w:t>
      </w:r>
      <w:r>
        <w:t>,</w:t>
      </w:r>
      <w:r w:rsidR="0065606D">
        <w:t>7</w:t>
      </w:r>
      <w:r>
        <w:t>% от годового плана. По сравнению с аналогичным периодом 20</w:t>
      </w:r>
      <w:r w:rsidR="0065606D">
        <w:t>21</w:t>
      </w:r>
      <w:r>
        <w:t xml:space="preserve"> года поступление налога на имущество у</w:t>
      </w:r>
      <w:r w:rsidR="003A1A81">
        <w:t>величилось</w:t>
      </w:r>
      <w:r>
        <w:t xml:space="preserve"> на </w:t>
      </w:r>
      <w:r w:rsidR="003A1A81">
        <w:t>63,7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F859F4">
        <w:t>14,8</w:t>
      </w:r>
      <w:r>
        <w:t xml:space="preserve">%. </w:t>
      </w:r>
      <w:r w:rsidR="0065606D" w:rsidRPr="00883680">
        <w:t>В 20</w:t>
      </w:r>
      <w:r w:rsidR="0065606D">
        <w:t>22</w:t>
      </w:r>
      <w:r w:rsidR="0065606D" w:rsidRPr="00883680">
        <w:t xml:space="preserve">году проводились уточнения прогнозного поступления данного налога в сторону </w:t>
      </w:r>
      <w:r w:rsidR="0065606D">
        <w:t>снижения</w:t>
      </w:r>
      <w:r w:rsidR="0065606D" w:rsidRPr="00883680">
        <w:t xml:space="preserve"> на </w:t>
      </w:r>
      <w:r w:rsidR="00F859F4">
        <w:t>9,8</w:t>
      </w:r>
      <w:r w:rsidR="0065606D" w:rsidRPr="00883680">
        <w:t>%.</w:t>
      </w:r>
      <w:r w:rsidR="0065606D" w:rsidRPr="00097303">
        <w:rPr>
          <w:color w:val="FF0000"/>
        </w:rPr>
        <w:t xml:space="preserve">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  </w:t>
      </w:r>
    </w:p>
    <w:p w:rsidR="003A1A81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При бюджетных назначениях, утвержденных в размере  </w:t>
      </w:r>
      <w:r w:rsidR="003211C1">
        <w:t>90</w:t>
      </w:r>
      <w:r>
        <w:t xml:space="preserve">,0 тыс. руб. </w:t>
      </w:r>
      <w:r>
        <w:rPr>
          <w:i/>
        </w:rPr>
        <w:t xml:space="preserve">единый сельскохозяйственный налог </w:t>
      </w:r>
      <w:r>
        <w:t xml:space="preserve">исполнен на </w:t>
      </w:r>
      <w:r w:rsidR="00710188">
        <w:t>184,0% и составил 165,6 тыс</w:t>
      </w:r>
      <w:proofErr w:type="gramStart"/>
      <w:r w:rsidR="00710188">
        <w:t>.р</w:t>
      </w:r>
      <w:proofErr w:type="gramEnd"/>
      <w:r w:rsidR="00710188">
        <w:t xml:space="preserve">уб. </w:t>
      </w:r>
      <w:r>
        <w:t>.</w:t>
      </w:r>
      <w:r w:rsidR="00710188">
        <w:t xml:space="preserve"> </w:t>
      </w:r>
      <w:r w:rsidRPr="003101C8">
        <w:t xml:space="preserve">Задолженность </w:t>
      </w:r>
      <w:r w:rsidRPr="00082466">
        <w:rPr>
          <w:color w:val="404040" w:themeColor="text1" w:themeTint="BF"/>
        </w:rPr>
        <w:t>по единому сельскохозяйственному налогу на 01.01.202</w:t>
      </w:r>
      <w:r w:rsidR="003211C1" w:rsidRPr="00082466">
        <w:rPr>
          <w:color w:val="404040" w:themeColor="text1" w:themeTint="BF"/>
        </w:rPr>
        <w:t>3</w:t>
      </w:r>
      <w:r w:rsidRPr="00082466">
        <w:rPr>
          <w:color w:val="404040" w:themeColor="text1" w:themeTint="BF"/>
        </w:rPr>
        <w:t xml:space="preserve">г. – </w:t>
      </w:r>
      <w:r w:rsidR="00D90384">
        <w:rPr>
          <w:color w:val="404040" w:themeColor="text1" w:themeTint="BF"/>
        </w:rPr>
        <w:t>отсутствует.</w:t>
      </w:r>
      <w:r>
        <w:t xml:space="preserve">  </w:t>
      </w:r>
    </w:p>
    <w:p w:rsidR="003A1A81" w:rsidRDefault="00EB2C60" w:rsidP="003A1A81">
      <w:pPr>
        <w:pStyle w:val="2"/>
        <w:spacing w:after="0" w:line="240" w:lineRule="auto"/>
        <w:ind w:left="0"/>
        <w:jc w:val="both"/>
      </w:pPr>
      <w:r>
        <w:t xml:space="preserve">  </w:t>
      </w:r>
      <w:r w:rsidR="003A1A81">
        <w:t xml:space="preserve">       </w:t>
      </w:r>
      <w:r w:rsidR="003A1A81" w:rsidRPr="00BA46C5">
        <w:t xml:space="preserve">По  данным Комитета администрации </w:t>
      </w:r>
      <w:proofErr w:type="spellStart"/>
      <w:r w:rsidR="003A1A81">
        <w:t>Солтонского</w:t>
      </w:r>
      <w:proofErr w:type="spellEnd"/>
      <w:r w:rsidR="003A1A81">
        <w:t xml:space="preserve"> района по </w:t>
      </w:r>
      <w:r w:rsidR="003A1A81" w:rsidRPr="00BA46C5">
        <w:t xml:space="preserve">финансам, налоговой и кредитной политике Алтайского края у </w:t>
      </w:r>
      <w:r w:rsidR="003A1A81">
        <w:t>сельского поселения</w:t>
      </w:r>
      <w:r w:rsidR="003A1A81" w:rsidRPr="00BA46C5">
        <w:t xml:space="preserve"> </w:t>
      </w:r>
      <w:proofErr w:type="spellStart"/>
      <w:r w:rsidR="003A1A81">
        <w:t>Солтонский</w:t>
      </w:r>
      <w:proofErr w:type="spellEnd"/>
      <w:r w:rsidR="003A1A81" w:rsidRPr="00BA46C5">
        <w:t xml:space="preserve"> сельсовет задолженность по земельному налогу</w:t>
      </w:r>
      <w:r w:rsidR="003A1A81">
        <w:t xml:space="preserve"> с физических лиц</w:t>
      </w:r>
      <w:r w:rsidR="003A1A81" w:rsidRPr="00BA46C5">
        <w:t xml:space="preserve"> на 01.01.202</w:t>
      </w:r>
      <w:r w:rsidR="003A1A81">
        <w:t>3</w:t>
      </w:r>
      <w:r w:rsidR="003A1A81" w:rsidRPr="00BA46C5">
        <w:t xml:space="preserve">года составляет </w:t>
      </w:r>
      <w:r w:rsidR="003A1A81">
        <w:t>413,3</w:t>
      </w:r>
      <w:r w:rsidR="003A1A81" w:rsidRPr="00BA46C5">
        <w:t xml:space="preserve"> тыс. руб.</w:t>
      </w:r>
      <w:r w:rsidR="003A1A81">
        <w:t>, по налогу на имущество физических лиц 267,9тыс</w:t>
      </w:r>
      <w:proofErr w:type="gramStart"/>
      <w:r w:rsidR="003A1A81">
        <w:t>.р</w:t>
      </w:r>
      <w:proofErr w:type="gramEnd"/>
      <w:r w:rsidR="003A1A81">
        <w:t xml:space="preserve">уб.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 (</w:t>
      </w:r>
      <w:r w:rsidR="00B70784">
        <w:t>879,1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B70784">
        <w:t>865,6</w:t>
      </w:r>
      <w:r>
        <w:t xml:space="preserve"> </w:t>
      </w:r>
      <w:r w:rsidRPr="004C4715">
        <w:t>тыс. руб. или на</w:t>
      </w:r>
      <w:r>
        <w:t xml:space="preserve"> </w:t>
      </w:r>
      <w:r w:rsidR="00B70784">
        <w:t>98,5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 xml:space="preserve">Необходимо отметить продолжающее увеличение объема неналоговых доходов по отношению к предыдущим периодам. </w:t>
      </w:r>
    </w:p>
    <w:p w:rsidR="00EB2C60" w:rsidRDefault="00EB2C60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(составлял </w:t>
      </w:r>
      <w:r w:rsidR="0063272A">
        <w:rPr>
          <w:color w:val="000000"/>
        </w:rPr>
        <w:t>3</w:t>
      </w:r>
      <w:r w:rsidR="00B70784">
        <w:rPr>
          <w:color w:val="000000"/>
        </w:rPr>
        <w:t>9</w:t>
      </w:r>
      <w:r w:rsidR="0063272A">
        <w:rPr>
          <w:color w:val="000000"/>
        </w:rPr>
        <w:t>5</w:t>
      </w:r>
      <w:r>
        <w:rPr>
          <w:color w:val="000000"/>
        </w:rPr>
        <w:t xml:space="preserve">,0 </w:t>
      </w:r>
      <w:r w:rsidRPr="00411FA2">
        <w:rPr>
          <w:color w:val="000000"/>
        </w:rPr>
        <w:t>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 скорректирован в сторону у</w:t>
      </w:r>
      <w:r>
        <w:rPr>
          <w:color w:val="000000"/>
        </w:rPr>
        <w:t>величения</w:t>
      </w:r>
      <w:r w:rsidRPr="00411FA2">
        <w:rPr>
          <w:color w:val="000000"/>
        </w:rPr>
        <w:t xml:space="preserve"> на </w:t>
      </w:r>
      <w:r>
        <w:rPr>
          <w:color w:val="000000"/>
        </w:rPr>
        <w:t xml:space="preserve"> </w:t>
      </w:r>
      <w:r w:rsidR="0063272A">
        <w:rPr>
          <w:color w:val="000000"/>
        </w:rPr>
        <w:t>12</w:t>
      </w:r>
      <w:r w:rsidR="00B70784">
        <w:rPr>
          <w:color w:val="000000"/>
        </w:rPr>
        <w:t>2</w:t>
      </w:r>
      <w:r w:rsidR="0063272A">
        <w:rPr>
          <w:color w:val="000000"/>
        </w:rPr>
        <w:t>,</w:t>
      </w:r>
      <w:r w:rsidR="00B70784">
        <w:rPr>
          <w:color w:val="000000"/>
        </w:rPr>
        <w:t>6</w:t>
      </w:r>
      <w:r w:rsidRPr="00411FA2">
        <w:rPr>
          <w:color w:val="000000"/>
        </w:rPr>
        <w:t xml:space="preserve">% (составил </w:t>
      </w:r>
      <w:r>
        <w:rPr>
          <w:color w:val="000000"/>
        </w:rPr>
        <w:t xml:space="preserve"> </w:t>
      </w:r>
      <w:r w:rsidR="00B70784">
        <w:rPr>
          <w:color w:val="000000"/>
        </w:rPr>
        <w:t>865,6</w:t>
      </w:r>
      <w:r w:rsidRPr="00411FA2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руб.).</w:t>
      </w:r>
    </w:p>
    <w:p w:rsidR="003A1A81" w:rsidRDefault="003A1A81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3A1A81" w:rsidRDefault="003A1A81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3A1A81" w:rsidRDefault="003A1A81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3A1A81" w:rsidRDefault="003A1A81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3A1A81" w:rsidRDefault="003A1A81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EB2C60" w:rsidRDefault="00EB2C60" w:rsidP="00EB2C60">
      <w:pPr>
        <w:jc w:val="both"/>
        <w:rPr>
          <w:b/>
        </w:rPr>
      </w:pPr>
      <w:r>
        <w:rPr>
          <w:b/>
        </w:rPr>
        <w:lastRenderedPageBreak/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632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632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63272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63272A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38406B">
        <w:trPr>
          <w:trHeight w:val="704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306D5C" w:rsidRDefault="00BF3804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307,1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BF3804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2D" w:rsidRDefault="00FB4F2D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70398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+21,3</w:t>
            </w:r>
          </w:p>
        </w:tc>
      </w:tr>
      <w:tr w:rsidR="00EB2C60" w:rsidTr="00E61AC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0A4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сдачи в аренду имущества, </w:t>
            </w:r>
            <w:r w:rsidR="00BF3804">
              <w:rPr>
                <w:sz w:val="16"/>
                <w:szCs w:val="16"/>
              </w:rPr>
              <w:t>находящегося в оперативном управлении</w:t>
            </w:r>
            <w:r w:rsidR="000A4B51">
              <w:rPr>
                <w:sz w:val="16"/>
                <w:szCs w:val="16"/>
              </w:rPr>
              <w:t xml:space="preserve">, органов управления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306D5C" w:rsidRDefault="00BF3804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2D" w:rsidRDefault="00FB4F2D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70398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 w:rsidR="00FB4F2D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+7,9</w:t>
            </w:r>
          </w:p>
        </w:tc>
      </w:tr>
      <w:tr w:rsidR="00EB2C60" w:rsidTr="00E61AC7">
        <w:trPr>
          <w:trHeight w:val="443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0A4B51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</w:t>
            </w:r>
            <w:r w:rsidR="00BF38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собственности</w:t>
            </w:r>
            <w:r w:rsidR="000A4B51">
              <w:rPr>
                <w:sz w:val="16"/>
                <w:szCs w:val="16"/>
              </w:rPr>
              <w:t xml:space="preserve"> сельских поселений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7A0CFC" w:rsidRDefault="00BF3804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8239C3" w:rsidRDefault="000A4B5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2D" w:rsidRDefault="00FB4F2D" w:rsidP="00FB4F2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7A0CFC" w:rsidRDefault="00703988" w:rsidP="00FB4F2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F2D" w:rsidRDefault="00FB4F2D" w:rsidP="00FB4F2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7A0CFC" w:rsidRDefault="001A5128" w:rsidP="00FB4F2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FB4F2D">
              <w:rPr>
                <w:sz w:val="18"/>
                <w:szCs w:val="18"/>
              </w:rPr>
              <w:t>96,8</w:t>
            </w:r>
          </w:p>
        </w:tc>
      </w:tr>
      <w:tr w:rsidR="00EB2C60" w:rsidTr="00E61AC7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7A0CF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7A0CFC">
              <w:rPr>
                <w:sz w:val="18"/>
                <w:szCs w:val="18"/>
              </w:rPr>
              <w:t>%</w:t>
            </w:r>
          </w:p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BF3804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306D5C" w:rsidRDefault="00BF3804" w:rsidP="00BF3804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2D" w:rsidRDefault="00FB4F2D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8239C3" w:rsidRDefault="0070398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703988" w:rsidP="0070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-25,7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BF3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</w:t>
            </w:r>
            <w:r w:rsidR="00BF3804">
              <w:rPr>
                <w:sz w:val="16"/>
                <w:szCs w:val="16"/>
              </w:rPr>
              <w:t>реализации имущества, находящегося в ведении органов управления сельских поселений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BF3804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BF3804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</w:t>
            </w:r>
            <w:r w:rsidR="00EB2C60" w:rsidRPr="0088738E">
              <w:rPr>
                <w:rFonts w:eastAsia="Arial Unicode MS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0A4B5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703988" w:rsidP="0070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  <w:r w:rsidR="00703988">
              <w:rPr>
                <w:color w:val="000000"/>
                <w:spacing w:val="-2"/>
                <w:sz w:val="16"/>
                <w:szCs w:val="16"/>
              </w:rPr>
              <w:t xml:space="preserve"> (инициативные платежи)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0A4B51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70398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B4F2D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+384,1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BF3804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0A4B51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FB4F2D" w:rsidP="00FB4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+473,8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9F72E9">
      <w:pPr>
        <w:jc w:val="both"/>
        <w:rPr>
          <w:szCs w:val="20"/>
        </w:rPr>
      </w:pPr>
      <w:r>
        <w:t xml:space="preserve">       В структуре неналоговых доходов местного бюджета наибольший удельный вес</w:t>
      </w:r>
      <w:r w:rsidR="00983550">
        <w:t xml:space="preserve"> 44,4%</w:t>
      </w:r>
      <w:r>
        <w:t xml:space="preserve"> в 20</w:t>
      </w:r>
      <w:r w:rsidR="00FD1B0C">
        <w:t>22</w:t>
      </w:r>
      <w:r>
        <w:t xml:space="preserve"> году занимают</w:t>
      </w:r>
      <w:r w:rsidR="001A5128">
        <w:t xml:space="preserve"> </w:t>
      </w:r>
      <w:r w:rsidR="001A5128" w:rsidRPr="001A5128">
        <w:rPr>
          <w:i/>
        </w:rPr>
        <w:t>прочие</w:t>
      </w:r>
      <w:r w:rsidR="001A5128">
        <w:t xml:space="preserve"> неналоговые доходы -  это инициативные платежи, поступившие от населения на создание памятника воинам, погибшим в годы Великой Отече</w:t>
      </w:r>
      <w:r w:rsidR="00AE59AB">
        <w:t>ственной Войны (1941-1945г.), с</w:t>
      </w:r>
      <w:proofErr w:type="gramStart"/>
      <w:r w:rsidR="00AE59AB">
        <w:t>.</w:t>
      </w:r>
      <w:r w:rsidR="001A5128">
        <w:t>Б</w:t>
      </w:r>
      <w:proofErr w:type="gramEnd"/>
      <w:r w:rsidR="001A5128">
        <w:t>ерезово в сумме 177,0 тыс.руб. и обустройство детской площадки, с</w:t>
      </w:r>
      <w:r w:rsidR="00CD664B">
        <w:t>.Солтон -207,1</w:t>
      </w:r>
      <w:r w:rsidR="00231B8B">
        <w:t>тыс.руб.</w:t>
      </w:r>
      <w:r w:rsidR="009D52F8">
        <w:t xml:space="preserve">, на втором месте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983550">
        <w:rPr>
          <w:i/>
        </w:rPr>
        <w:t>37,9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</w:t>
      </w:r>
      <w:r w:rsidR="009F72E9">
        <w:rPr>
          <w:sz w:val="23"/>
          <w:szCs w:val="23"/>
        </w:rPr>
        <w:t xml:space="preserve">ммы неналоговых доходов бюджета.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983550">
        <w:t>328,4</w:t>
      </w:r>
      <w:r w:rsidRPr="00074DD7">
        <w:t xml:space="preserve"> тыс. руб.</w:t>
      </w:r>
      <w:r w:rsidR="00983550">
        <w:t>, однако и</w:t>
      </w:r>
      <w:r w:rsidRPr="00074DD7">
        <w:t xml:space="preserve">сполнение составило </w:t>
      </w:r>
      <w:r w:rsidR="00983550">
        <w:t>93,8</w:t>
      </w:r>
      <w:r w:rsidRPr="00074DD7">
        <w:t>% от уточнённого бюджетного плана.</w:t>
      </w:r>
      <w:r>
        <w:t xml:space="preserve">  </w:t>
      </w:r>
      <w:r>
        <w:rPr>
          <w:rFonts w:ascii="Arial" w:hAnsi="Arial" w:cs="Arial"/>
        </w:rPr>
        <w:t xml:space="preserve">  </w:t>
      </w:r>
    </w:p>
    <w:p w:rsidR="00EB2C60" w:rsidRDefault="00EB2C60" w:rsidP="00EB2C60">
      <w:pPr>
        <w:ind w:firstLine="426"/>
        <w:jc w:val="both"/>
        <w:rPr>
          <w:szCs w:val="20"/>
        </w:rPr>
      </w:pPr>
      <w:r>
        <w:rPr>
          <w:szCs w:val="20"/>
        </w:rPr>
        <w:t xml:space="preserve"> </w:t>
      </w:r>
      <w:r w:rsidRPr="006A48C0">
        <w:rPr>
          <w:szCs w:val="20"/>
        </w:rPr>
        <w:t>Уточненные бюджетные назначения выполнены полностью</w:t>
      </w:r>
      <w:r>
        <w:rPr>
          <w:szCs w:val="20"/>
        </w:rPr>
        <w:t xml:space="preserve"> и свыше запланированных уточненных назначений</w:t>
      </w:r>
      <w:r w:rsidRPr="006A48C0">
        <w:rPr>
          <w:szCs w:val="20"/>
        </w:rPr>
        <w:t xml:space="preserve"> по следующим неналоговым платежам:</w:t>
      </w:r>
    </w:p>
    <w:p w:rsidR="00EB2C60" w:rsidRDefault="00EB2C60" w:rsidP="00EB2C60">
      <w:pPr>
        <w:jc w:val="both"/>
      </w:pPr>
      <w:r>
        <w:t xml:space="preserve">      - </w:t>
      </w:r>
      <w:r>
        <w:rPr>
          <w:i/>
        </w:rPr>
        <w:t>Доходы,</w:t>
      </w:r>
      <w:r w:rsidR="00983550" w:rsidRPr="00983550">
        <w:rPr>
          <w:sz w:val="16"/>
          <w:szCs w:val="16"/>
        </w:rPr>
        <w:t xml:space="preserve"> </w:t>
      </w:r>
      <w:r w:rsidR="00983550" w:rsidRPr="00983550">
        <w:rPr>
          <w:i/>
        </w:rPr>
        <w:t>поступ</w:t>
      </w:r>
      <w:r w:rsidR="00983550">
        <w:rPr>
          <w:i/>
        </w:rPr>
        <w:t>ившие</w:t>
      </w:r>
      <w:r w:rsidR="00983550" w:rsidRPr="00983550">
        <w:rPr>
          <w:i/>
        </w:rPr>
        <w:t xml:space="preserve"> от использования имущества, находящегося в собственности сельских поселений</w:t>
      </w:r>
      <w:r>
        <w:rPr>
          <w:i/>
        </w:rPr>
        <w:t xml:space="preserve"> </w:t>
      </w:r>
      <w:r w:rsidR="00983550">
        <w:t>составили 142,8</w:t>
      </w:r>
      <w:r>
        <w:t xml:space="preserve"> тыс. руб. (</w:t>
      </w:r>
      <w:r w:rsidR="00FD1B0C">
        <w:t>10</w:t>
      </w:r>
      <w:r w:rsidR="00983550">
        <w:t>2</w:t>
      </w:r>
      <w:r w:rsidR="00FD1B0C">
        <w:t>,</w:t>
      </w:r>
      <w:r w:rsidR="00983550">
        <w:t xml:space="preserve">0 </w:t>
      </w:r>
      <w:r>
        <w:t>% от уточненного годового плана);</w:t>
      </w:r>
    </w:p>
    <w:p w:rsidR="00EB2C60" w:rsidRDefault="00EB2C60" w:rsidP="00EB2C60">
      <w:pPr>
        <w:autoSpaceDE w:val="0"/>
        <w:spacing w:line="120" w:lineRule="auto"/>
        <w:ind w:firstLine="425"/>
        <w:jc w:val="both"/>
      </w:pPr>
    </w:p>
    <w:p w:rsidR="00EB2C6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EB2C60" w:rsidRDefault="00EB2C60" w:rsidP="00EB2C60">
      <w:pPr>
        <w:spacing w:line="120" w:lineRule="auto"/>
        <w:jc w:val="both"/>
        <w:rPr>
          <w:i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  </w:t>
      </w:r>
    </w:p>
    <w:p w:rsidR="00A44835" w:rsidRDefault="00A44835" w:rsidP="00A44835">
      <w:pPr>
        <w:autoSpaceDE w:val="0"/>
        <w:autoSpaceDN w:val="0"/>
        <w:adjustRightInd w:val="0"/>
        <w:jc w:val="both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 xml:space="preserve">22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E93C96">
        <w:t>6 047,6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E93C96">
        <w:t>99,0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BC7102">
        <w:t>64,2</w:t>
      </w:r>
      <w:r w:rsidRPr="00B11EAF">
        <w:t xml:space="preserve">% от поступивших доходов в бюджет поселения. </w:t>
      </w:r>
    </w:p>
    <w:p w:rsidR="00A44835" w:rsidRPr="00B11EAF" w:rsidRDefault="00A44835" w:rsidP="00A44835">
      <w:pPr>
        <w:pStyle w:val="a8"/>
        <w:jc w:val="both"/>
      </w:pPr>
      <w:r w:rsidRPr="00B11EAF">
        <w:t xml:space="preserve">       </w:t>
      </w:r>
      <w:r>
        <w:t>Поступившие в бюджет поселения в 20</w:t>
      </w:r>
      <w:r w:rsidR="00445172">
        <w:t>22</w:t>
      </w:r>
      <w:r>
        <w:t xml:space="preserve"> году безвозмездные поступления  превысили объем первоначально запланированный в бюджете (</w:t>
      </w:r>
      <w:r w:rsidR="00BC7102">
        <w:t>2 461,6</w:t>
      </w:r>
      <w:r>
        <w:t xml:space="preserve"> тыс. руб.) на  </w:t>
      </w:r>
      <w:r w:rsidR="00BC7102">
        <w:t>3 586,0</w:t>
      </w:r>
      <w:r>
        <w:t xml:space="preserve"> тыс. руб. </w:t>
      </w:r>
    </w:p>
    <w:p w:rsidR="00A44835" w:rsidRPr="00B11EAF" w:rsidRDefault="00A44835" w:rsidP="00A44835">
      <w:pPr>
        <w:pStyle w:val="a8"/>
        <w:spacing w:line="120" w:lineRule="auto"/>
        <w:jc w:val="both"/>
      </w:pPr>
    </w:p>
    <w:p w:rsidR="00A44835" w:rsidRDefault="00A44835" w:rsidP="00A44835">
      <w:pPr>
        <w:pStyle w:val="a8"/>
        <w:jc w:val="both"/>
      </w:pPr>
      <w:r>
        <w:lastRenderedPageBreak/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22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  </w:t>
      </w:r>
    </w:p>
    <w:p w:rsidR="00A44835" w:rsidRDefault="00A44835" w:rsidP="00A44835">
      <w:pPr>
        <w:ind w:right="-1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21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445172">
              <w:rPr>
                <w:b/>
                <w:bCs/>
                <w:sz w:val="16"/>
                <w:szCs w:val="16"/>
              </w:rPr>
              <w:t>22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445172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21</w:t>
            </w:r>
            <w:r w:rsidRPr="009469B6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8542BE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C678A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C678A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9F72E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130,6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C2B91" w:rsidP="00AC2B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8542B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678A3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678A3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9F72E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C678A3" w:rsidP="00C67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C678A3" w:rsidP="00C67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9F72E9" w:rsidP="009F72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C2B9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36,3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678A3" w:rsidP="00C67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678A3" w:rsidP="00C67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8542BE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C678A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C678A3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9F72E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107,1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C2B9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42CA0">
              <w:rPr>
                <w:b/>
                <w:sz w:val="18"/>
                <w:szCs w:val="18"/>
              </w:rPr>
              <w:t>,7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04740B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9F72E9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C678A3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C678A3" w:rsidP="00C67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2836,</w:t>
            </w:r>
            <w:r w:rsidR="006931F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9F72E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9F72E9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AC2B91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46,9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8542B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9C61E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9C61E1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678A3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8542B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8542BE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4740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6 108,9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157,7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8542BE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4740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4740B" w:rsidRPr="00680B0E" w:rsidRDefault="0004740B" w:rsidP="000474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157,7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04740B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21</w:t>
      </w:r>
      <w:r w:rsidRPr="003D0536">
        <w:rPr>
          <w:rFonts w:eastAsia="Calibri"/>
          <w:lang w:eastAsia="en-US"/>
        </w:rPr>
        <w:t xml:space="preserve"> годом </w:t>
      </w:r>
      <w:r>
        <w:rPr>
          <w:rFonts w:eastAsia="Calibri"/>
          <w:lang w:eastAsia="en-US"/>
        </w:rPr>
        <w:t xml:space="preserve">увеличение </w:t>
      </w:r>
      <w:r w:rsidRPr="003D0536">
        <w:rPr>
          <w:rFonts w:eastAsia="Calibri"/>
          <w:lang w:eastAsia="en-US"/>
        </w:rPr>
        <w:t xml:space="preserve">показателя </w:t>
      </w:r>
      <w:r>
        <w:rPr>
          <w:rFonts w:eastAsia="Calibri"/>
          <w:lang w:eastAsia="en-US"/>
        </w:rPr>
        <w:t>составило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BC2FAE">
        <w:rPr>
          <w:rFonts w:eastAsia="Calibri"/>
          <w:lang w:eastAsia="en-US"/>
        </w:rPr>
        <w:t>2212,5</w:t>
      </w:r>
      <w:r w:rsidRPr="003D0536">
        <w:rPr>
          <w:rFonts w:eastAsia="Calibri"/>
          <w:lang w:eastAsia="en-US"/>
        </w:rPr>
        <w:t xml:space="preserve"> тыс. руб. или на </w:t>
      </w:r>
      <w:r w:rsidR="00BC2FAE">
        <w:rPr>
          <w:rFonts w:eastAsia="Calibri"/>
          <w:lang w:eastAsia="en-US"/>
        </w:rPr>
        <w:t>157,7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4F1D88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22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21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Pr="0072049C">
        <w:rPr>
          <w:color w:val="auto"/>
        </w:rPr>
        <w:t xml:space="preserve">обусловлено:  </w:t>
      </w:r>
    </w:p>
    <w:p w:rsidR="00A44835" w:rsidRPr="0072049C" w:rsidRDefault="00A44835" w:rsidP="004F1D88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</w:t>
      </w:r>
      <w:r w:rsidR="004F1D88">
        <w:rPr>
          <w:color w:val="auto"/>
        </w:rPr>
        <w:t xml:space="preserve">      </w:t>
      </w:r>
      <w:r w:rsidR="004F1D88" w:rsidRPr="0072049C">
        <w:rPr>
          <w:color w:val="auto"/>
        </w:rPr>
        <w:t>- у</w:t>
      </w:r>
      <w:r w:rsidR="004F1D88">
        <w:rPr>
          <w:color w:val="auto"/>
        </w:rPr>
        <w:t xml:space="preserve">величением </w:t>
      </w:r>
      <w:r w:rsidR="004F1D88" w:rsidRPr="0072049C">
        <w:rPr>
          <w:color w:val="auto"/>
        </w:rPr>
        <w:t xml:space="preserve">объема </w:t>
      </w:r>
      <w:r w:rsidR="004F1D88" w:rsidRPr="00D56E22">
        <w:rPr>
          <w:i/>
          <w:color w:val="auto"/>
        </w:rPr>
        <w:t>дотаций</w:t>
      </w:r>
      <w:r w:rsidR="004F1D88">
        <w:rPr>
          <w:i/>
          <w:color w:val="auto"/>
        </w:rPr>
        <w:t xml:space="preserve"> </w:t>
      </w:r>
      <w:r w:rsidR="004F1D88">
        <w:rPr>
          <w:color w:val="auto"/>
        </w:rPr>
        <w:t>на 30,6%;</w:t>
      </w:r>
    </w:p>
    <w:p w:rsidR="004F1D88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</w:t>
      </w:r>
      <w:r w:rsidR="004F1D88">
        <w:rPr>
          <w:color w:val="auto"/>
        </w:rPr>
        <w:t xml:space="preserve">  </w:t>
      </w:r>
      <w:r w:rsidRPr="0072049C">
        <w:rPr>
          <w:color w:val="auto"/>
        </w:rPr>
        <w:t>-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4F1D88">
        <w:rPr>
          <w:color w:val="auto"/>
        </w:rPr>
        <w:t>7,1</w:t>
      </w:r>
      <w:r>
        <w:rPr>
          <w:color w:val="auto"/>
        </w:rPr>
        <w:t>%;</w:t>
      </w:r>
    </w:p>
    <w:p w:rsidR="00A44835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020967">
        <w:rPr>
          <w:color w:val="auto"/>
        </w:rPr>
        <w:t xml:space="preserve">В </w:t>
      </w:r>
      <w:r w:rsidR="00020967" w:rsidRPr="0072049C">
        <w:rPr>
          <w:color w:val="auto"/>
        </w:rPr>
        <w:t>20</w:t>
      </w:r>
      <w:r w:rsidR="00020967">
        <w:rPr>
          <w:color w:val="auto"/>
        </w:rPr>
        <w:t>22</w:t>
      </w:r>
      <w:r w:rsidR="00020967" w:rsidRPr="0072049C">
        <w:rPr>
          <w:color w:val="auto"/>
        </w:rPr>
        <w:t xml:space="preserve"> году к уровню 20</w:t>
      </w:r>
      <w:r w:rsidR="00020967">
        <w:rPr>
          <w:color w:val="auto"/>
        </w:rPr>
        <w:t>21</w:t>
      </w:r>
      <w:r w:rsidR="00020967" w:rsidRPr="0072049C">
        <w:rPr>
          <w:color w:val="auto"/>
        </w:rPr>
        <w:t xml:space="preserve"> года</w:t>
      </w:r>
      <w:r>
        <w:rPr>
          <w:color w:val="auto"/>
        </w:rPr>
        <w:t xml:space="preserve"> </w:t>
      </w:r>
      <w:r w:rsidR="00020967">
        <w:rPr>
          <w:color w:val="auto"/>
        </w:rPr>
        <w:t>прослеживается</w:t>
      </w:r>
      <w:r>
        <w:rPr>
          <w:color w:val="auto"/>
        </w:rPr>
        <w:t xml:space="preserve"> </w:t>
      </w:r>
      <w:r w:rsidR="004F1D88">
        <w:rPr>
          <w:color w:val="auto"/>
        </w:rPr>
        <w:t>снижение</w:t>
      </w:r>
      <w:r>
        <w:rPr>
          <w:color w:val="auto"/>
        </w:rPr>
        <w:t xml:space="preserve"> объема иных</w:t>
      </w:r>
      <w:r w:rsidRPr="0072049C">
        <w:rPr>
          <w:color w:val="auto"/>
        </w:rPr>
        <w:t xml:space="preserve"> </w:t>
      </w:r>
      <w:r w:rsidRPr="0072049C">
        <w:rPr>
          <w:i/>
          <w:color w:val="auto"/>
        </w:rPr>
        <w:t>межбюджетных трансфертов</w:t>
      </w:r>
      <w:r w:rsidRPr="0072049C">
        <w:rPr>
          <w:color w:val="auto"/>
        </w:rPr>
        <w:t xml:space="preserve"> </w:t>
      </w:r>
      <w:r w:rsidR="00020967">
        <w:rPr>
          <w:color w:val="auto"/>
        </w:rPr>
        <w:t xml:space="preserve">на </w:t>
      </w:r>
      <w:r w:rsidR="00AE290C">
        <w:rPr>
          <w:color w:val="auto"/>
        </w:rPr>
        <w:t>5</w:t>
      </w:r>
      <w:r w:rsidR="00020967">
        <w:rPr>
          <w:color w:val="auto"/>
        </w:rPr>
        <w:t>,8%.</w:t>
      </w:r>
    </w:p>
    <w:p w:rsidR="00A44835" w:rsidRPr="00D8322E" w:rsidRDefault="00A44835" w:rsidP="00A44835">
      <w:pPr>
        <w:pStyle w:val="Default"/>
        <w:jc w:val="both"/>
      </w:pPr>
      <w:r w:rsidRPr="0072049C">
        <w:rPr>
          <w:color w:val="auto"/>
        </w:rPr>
        <w:lastRenderedPageBreak/>
        <w:t xml:space="preserve">   </w:t>
      </w:r>
      <w:r w:rsidRPr="00D832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A44835" w:rsidRPr="003B61D7" w:rsidRDefault="00A44835" w:rsidP="00A44835">
      <w:pPr>
        <w:ind w:firstLine="426"/>
        <w:jc w:val="both"/>
      </w:pPr>
      <w:proofErr w:type="gramStart"/>
      <w:r>
        <w:t>Как видно по данным вышеприведенной таблицы безвозмездные поступления в 20</w:t>
      </w:r>
      <w:r w:rsidR="00C705E2">
        <w:t>22</w:t>
      </w:r>
      <w:r>
        <w:t xml:space="preserve"> году поступили и освоены  </w:t>
      </w:r>
      <w:r>
        <w:rPr>
          <w:i/>
          <w:u w:val="single"/>
        </w:rPr>
        <w:t xml:space="preserve">в полном объёме (100,0%.) </w:t>
      </w:r>
      <w:r w:rsidR="00C705E2">
        <w:rPr>
          <w:i/>
          <w:u w:val="single"/>
        </w:rPr>
        <w:t xml:space="preserve">, за исключением </w:t>
      </w:r>
      <w:r>
        <w:t xml:space="preserve">по </w:t>
      </w:r>
      <w:r w:rsidR="00C705E2">
        <w:t xml:space="preserve">межбюджетным трансфертам, </w:t>
      </w:r>
      <w:r w:rsidR="00C705E2" w:rsidRPr="00C705E2">
        <w:t>передаваемы</w:t>
      </w:r>
      <w:r w:rsidR="00BB4603">
        <w:t>м</w:t>
      </w:r>
      <w:r w:rsidR="00C705E2" w:rsidRPr="00C705E2"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BB4603">
        <w:t xml:space="preserve">, здесь процент выполнения составил </w:t>
      </w:r>
      <w:r w:rsidR="003B61D7">
        <w:t>99,6</w:t>
      </w:r>
      <w:r w:rsidR="00BB4603">
        <w:t>%</w:t>
      </w:r>
      <w:r w:rsidR="003B61D7">
        <w:t xml:space="preserve"> и по</w:t>
      </w:r>
      <w:r w:rsidR="003B61D7" w:rsidRPr="003B61D7">
        <w:rPr>
          <w:sz w:val="16"/>
          <w:szCs w:val="16"/>
        </w:rPr>
        <w:t xml:space="preserve"> </w:t>
      </w:r>
      <w:r w:rsidR="008D60C2">
        <w:t>с</w:t>
      </w:r>
      <w:r w:rsidR="003B61D7" w:rsidRPr="003B61D7">
        <w:t>убсиди</w:t>
      </w:r>
      <w:r w:rsidR="008D60C2">
        <w:t>ям</w:t>
      </w:r>
      <w:r w:rsidR="003B61D7" w:rsidRPr="003B61D7">
        <w:t xml:space="preserve"> бюджетам сельских поселений на </w:t>
      </w:r>
      <w:proofErr w:type="spellStart"/>
      <w:r w:rsidR="003B61D7" w:rsidRPr="003B61D7">
        <w:t>софинансирование</w:t>
      </w:r>
      <w:proofErr w:type="spellEnd"/>
      <w:r w:rsidR="003B61D7" w:rsidRPr="003B61D7">
        <w:t xml:space="preserve"> капитальных вложений</w:t>
      </w:r>
      <w:proofErr w:type="gramEnd"/>
      <w:r w:rsidR="003B61D7" w:rsidRPr="003B61D7">
        <w:t xml:space="preserve"> в объекты муниципальной собственности</w:t>
      </w:r>
      <w:r w:rsidR="008D60C2">
        <w:t xml:space="preserve"> – 97,8%.</w:t>
      </w:r>
    </w:p>
    <w:p w:rsidR="00A44835" w:rsidRDefault="00A44835" w:rsidP="00A44835">
      <w:pPr>
        <w:spacing w:line="120" w:lineRule="auto"/>
        <w:ind w:firstLine="425"/>
        <w:jc w:val="both"/>
      </w:pPr>
    </w:p>
    <w:p w:rsidR="00A44835" w:rsidRPr="008D60C2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22</w:t>
      </w:r>
      <w:r w:rsidRPr="000F26F8">
        <w:t xml:space="preserve"> 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8D60C2">
        <w:t>46,9</w:t>
      </w:r>
      <w:r>
        <w:t>%.</w:t>
      </w:r>
      <w:r w:rsidRPr="000F26F8">
        <w:t xml:space="preserve"> </w:t>
      </w:r>
      <w:r w:rsidR="008D60C2">
        <w:t xml:space="preserve">, </w:t>
      </w:r>
      <w:r w:rsidR="008D60C2">
        <w:rPr>
          <w:b/>
        </w:rPr>
        <w:t>с</w:t>
      </w:r>
      <w:r w:rsidR="008D60C2" w:rsidRPr="008D60C2">
        <w:rPr>
          <w:b/>
        </w:rPr>
        <w:t>убсидии бюджетам</w:t>
      </w:r>
      <w:r w:rsidR="008D60C2" w:rsidRPr="001C40A8">
        <w:rPr>
          <w:b/>
          <w:sz w:val="18"/>
          <w:szCs w:val="18"/>
        </w:rPr>
        <w:t xml:space="preserve"> </w:t>
      </w:r>
      <w:r w:rsidR="008D60C2">
        <w:rPr>
          <w:b/>
          <w:sz w:val="18"/>
          <w:szCs w:val="18"/>
        </w:rPr>
        <w:t>-</w:t>
      </w:r>
      <w:r w:rsidR="008D60C2" w:rsidRPr="008D60C2">
        <w:t>36,3%</w:t>
      </w:r>
    </w:p>
    <w:p w:rsidR="00A44835" w:rsidRDefault="00A44835" w:rsidP="00A44835">
      <w:pPr>
        <w:pStyle w:val="Default"/>
        <w:spacing w:line="120" w:lineRule="auto"/>
        <w:jc w:val="both"/>
      </w:pPr>
      <w:r>
        <w:t xml:space="preserve">     </w:t>
      </w:r>
    </w:p>
    <w:p w:rsidR="00A44835" w:rsidRDefault="00A44835" w:rsidP="008D60C2">
      <w:pPr>
        <w:pStyle w:val="Default"/>
        <w:jc w:val="both"/>
        <w:rPr>
          <w:b/>
        </w:rPr>
      </w:pPr>
      <w:r>
        <w:t xml:space="preserve">     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8D60C2">
        <w:t>12,1</w:t>
      </w:r>
      <w:r>
        <w:t xml:space="preserve">%.  На </w:t>
      </w:r>
      <w:r w:rsidRPr="00393685">
        <w:rPr>
          <w:b/>
        </w:rPr>
        <w:t>субвенции</w:t>
      </w:r>
      <w:r>
        <w:t xml:space="preserve"> приходится  </w:t>
      </w:r>
      <w:r w:rsidR="008D60C2">
        <w:t>4</w:t>
      </w:r>
      <w:r w:rsidR="00BB4603">
        <w:t>,7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22394B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eastAsia="Calibri"/>
          <w:color w:val="000000"/>
          <w:lang w:eastAsia="en-US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8D60C2" w:rsidRPr="004C640A" w:rsidRDefault="008D60C2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8D60C2">
        <w:rPr>
          <w:b/>
        </w:rPr>
        <w:t>6 047,6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8D60C2">
        <w:t>6 108,9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8D60C2">
        <w:t>728,7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A9257A" w:rsidRPr="002E206C" w:rsidRDefault="00A9257A" w:rsidP="00BF5EEE">
      <w:pPr>
        <w:ind w:firstLine="709"/>
        <w:jc w:val="both"/>
      </w:pPr>
      <w:r w:rsidRPr="002E206C">
        <w:t>-</w:t>
      </w:r>
      <w:r>
        <w:t xml:space="preserve"> 2198,2 тыс.рублей – субсидии бюджетам  сельских поселений на</w:t>
      </w:r>
      <w:r w:rsidRPr="00A9257A">
        <w:rPr>
          <w:sz w:val="16"/>
          <w:szCs w:val="16"/>
        </w:rPr>
        <w:t xml:space="preserve"> </w:t>
      </w:r>
      <w:proofErr w:type="spellStart"/>
      <w:proofErr w:type="gramStart"/>
      <w:r w:rsidRPr="00A9257A">
        <w:t>на</w:t>
      </w:r>
      <w:proofErr w:type="spellEnd"/>
      <w:proofErr w:type="gramEnd"/>
      <w:r w:rsidRPr="00A9257A">
        <w:t xml:space="preserve"> </w:t>
      </w:r>
      <w:proofErr w:type="spellStart"/>
      <w:r w:rsidRPr="00A9257A">
        <w:t>софинансирование</w:t>
      </w:r>
      <w:proofErr w:type="spellEnd"/>
      <w:r w:rsidRPr="00A9257A">
        <w:t xml:space="preserve"> капитальных вложений в объекты муниципальной собственности,</w:t>
      </w:r>
      <w:r w:rsidRPr="002E206C">
        <w:t xml:space="preserve"> исполнено – </w:t>
      </w:r>
      <w:r>
        <w:t>97,8</w:t>
      </w:r>
      <w:r w:rsidRPr="002E206C">
        <w:t>%;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57770A">
        <w:t xml:space="preserve"> </w:t>
      </w:r>
      <w:r w:rsidR="00A9257A">
        <w:t>284,1</w:t>
      </w:r>
      <w:r w:rsidR="0057770A">
        <w:t xml:space="preserve">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Pr="002E206C">
        <w:t>нение составило</w:t>
      </w:r>
      <w:r w:rsidR="0057770A">
        <w:t xml:space="preserve"> -</w:t>
      </w:r>
      <w:r w:rsidRPr="002E206C">
        <w:t xml:space="preserve"> 100%;</w:t>
      </w:r>
    </w:p>
    <w:p w:rsidR="009315C5" w:rsidRPr="00432256" w:rsidRDefault="003D2E26" w:rsidP="009315C5">
      <w:pPr>
        <w:ind w:firstLine="709"/>
        <w:jc w:val="both"/>
        <w:rPr>
          <w:color w:val="FF0000"/>
        </w:rPr>
      </w:pPr>
      <w:r w:rsidRPr="002E206C">
        <w:t xml:space="preserve"> </w:t>
      </w:r>
      <w:r w:rsidR="0022394B" w:rsidRPr="002E206C">
        <w:t>-</w:t>
      </w:r>
      <w:r w:rsidR="000E7357">
        <w:t xml:space="preserve"> </w:t>
      </w:r>
      <w:r w:rsidR="005A6EBC">
        <w:t>2744,9</w:t>
      </w:r>
      <w:r w:rsidR="00C6029A">
        <w:t xml:space="preserve"> 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Pr="002E206C">
        <w:t>межбюджетные трансферты из районного бюджета в соответствии с заключенными соглашениями о передаче части полномочи</w:t>
      </w:r>
      <w:r w:rsidR="00583B75">
        <w:t xml:space="preserve">й </w:t>
      </w:r>
      <w:r w:rsidR="001B38FC" w:rsidRPr="002E206C">
        <w:t>,</w:t>
      </w:r>
      <w:r w:rsidRPr="002E206C">
        <w:t xml:space="preserve"> исполнено – </w:t>
      </w:r>
      <w:r w:rsidR="005A6EBC">
        <w:t>2733</w:t>
      </w:r>
      <w:r w:rsidR="00C6029A">
        <w:t>,6</w:t>
      </w:r>
      <w:r w:rsidRPr="002E206C">
        <w:t xml:space="preserve"> тыс. рублей или</w:t>
      </w:r>
      <w:r w:rsidR="0022394B" w:rsidRPr="002E206C">
        <w:t xml:space="preserve"> </w:t>
      </w:r>
      <w:r w:rsidR="005A6EBC">
        <w:t>99,6</w:t>
      </w:r>
      <w:r w:rsidRPr="002E206C">
        <w:t>%, в т.ч</w:t>
      </w:r>
      <w:r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Pr="00113AFD">
        <w:rPr>
          <w:color w:val="0D0D0D" w:themeColor="text1" w:themeTint="F2"/>
        </w:rPr>
        <w:t>собственностью  –</w:t>
      </w:r>
      <w:r w:rsidR="005A6EBC">
        <w:rPr>
          <w:color w:val="0D0D0D" w:themeColor="text1" w:themeTint="F2"/>
        </w:rPr>
        <w:t>2355,7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</w:t>
      </w:r>
      <w:r w:rsidR="009315C5" w:rsidRPr="004C7D43">
        <w:t>мероприятия по защите населения и территории от чрезвычайных ситуаций природного и техногенного характера, пожарная безопасность -</w:t>
      </w:r>
      <w:r w:rsidR="005A6EBC">
        <w:t>31,0</w:t>
      </w:r>
      <w:r w:rsidR="009315C5" w:rsidRPr="004C7D43">
        <w:t xml:space="preserve"> тыс. рублей</w:t>
      </w:r>
      <w:r w:rsidR="00B81BEC">
        <w:t>;</w:t>
      </w:r>
      <w:r w:rsidR="00113AFD">
        <w:t xml:space="preserve"> </w:t>
      </w:r>
      <w:r w:rsidR="002E206C">
        <w:t>благоустройство-</w:t>
      </w:r>
      <w:r w:rsidR="005A6EBC">
        <w:t>200,9</w:t>
      </w:r>
      <w:r w:rsidR="002E206C">
        <w:t xml:space="preserve"> тыс. рублей</w:t>
      </w:r>
      <w:r w:rsidR="00B81BEC">
        <w:t xml:space="preserve">; </w:t>
      </w:r>
      <w:r w:rsidR="00092D37">
        <w:t xml:space="preserve">на проведение мероприятий по сохранению объектов культурного наследия исполнены в сумме  </w:t>
      </w:r>
      <w:r w:rsidR="005A6EBC">
        <w:t>14</w:t>
      </w:r>
      <w:r w:rsidR="00C6029A">
        <w:rPr>
          <w:color w:val="000000" w:themeColor="text1"/>
        </w:rPr>
        <w:t>6</w:t>
      </w:r>
      <w:r w:rsidR="00B81BEC" w:rsidRPr="00092D37">
        <w:rPr>
          <w:color w:val="000000" w:themeColor="text1"/>
        </w:rPr>
        <w:t>,0 тыс</w:t>
      </w:r>
      <w:proofErr w:type="gramStart"/>
      <w:r w:rsidR="00B81BEC" w:rsidRPr="00092D37">
        <w:rPr>
          <w:color w:val="000000" w:themeColor="text1"/>
        </w:rPr>
        <w:t>.р</w:t>
      </w:r>
      <w:proofErr w:type="gramEnd"/>
      <w:r w:rsidR="00B81BEC" w:rsidRPr="00092D37">
        <w:rPr>
          <w:color w:val="000000" w:themeColor="text1"/>
        </w:rPr>
        <w:t>ублей</w:t>
      </w:r>
      <w:r w:rsidR="00092D37">
        <w:rPr>
          <w:color w:val="000000" w:themeColor="text1"/>
        </w:rPr>
        <w:t>.</w:t>
      </w:r>
    </w:p>
    <w:p w:rsidR="0047676A" w:rsidRDefault="000E7357" w:rsidP="00BF5EEE">
      <w:pPr>
        <w:ind w:firstLine="709"/>
        <w:jc w:val="both"/>
        <w:rPr>
          <w:color w:val="FF0000"/>
          <w:sz w:val="28"/>
          <w:szCs w:val="28"/>
        </w:rPr>
      </w:pPr>
      <w:r w:rsidRPr="000E7357">
        <w:rPr>
          <w:color w:val="000000" w:themeColor="text1"/>
        </w:rPr>
        <w:t xml:space="preserve">- </w:t>
      </w:r>
      <w:r w:rsidR="00AA7132">
        <w:rPr>
          <w:color w:val="000000" w:themeColor="text1"/>
        </w:rPr>
        <w:t>103,0</w:t>
      </w:r>
      <w:r w:rsidR="007A7293">
        <w:rPr>
          <w:color w:val="000000" w:themeColor="text1"/>
        </w:rPr>
        <w:t xml:space="preserve"> </w:t>
      </w:r>
      <w:r w:rsidRPr="000E7357">
        <w:rPr>
          <w:color w:val="000000" w:themeColor="text1"/>
        </w:rPr>
        <w:t>тыс</w:t>
      </w:r>
      <w:proofErr w:type="gramStart"/>
      <w:r w:rsidRPr="000E7357">
        <w:rPr>
          <w:color w:val="000000" w:themeColor="text1"/>
        </w:rPr>
        <w:t>.р</w:t>
      </w:r>
      <w:proofErr w:type="gramEnd"/>
      <w:r w:rsidRPr="000E7357">
        <w:rPr>
          <w:color w:val="000000" w:themeColor="text1"/>
        </w:rPr>
        <w:t>ублей</w:t>
      </w:r>
      <w:r w:rsidR="007A7293">
        <w:rPr>
          <w:color w:val="000000" w:themeColor="text1"/>
        </w:rPr>
        <w:t xml:space="preserve"> – прочие межбюджетные трансферты, передаваемые бюджетам сельских поселений</w:t>
      </w:r>
      <w:r w:rsidR="00113AFD" w:rsidRPr="00113AFD">
        <w:rPr>
          <w:sz w:val="18"/>
          <w:szCs w:val="18"/>
        </w:rPr>
        <w:t xml:space="preserve"> </w:t>
      </w:r>
      <w:r w:rsidR="00113AFD" w:rsidRPr="00004DE8">
        <w:t>для компенсации дополнительных расходов</w:t>
      </w:r>
      <w:r w:rsidR="00113AFD">
        <w:rPr>
          <w:sz w:val="18"/>
          <w:szCs w:val="18"/>
        </w:rPr>
        <w:t>,</w:t>
      </w:r>
      <w:r w:rsidR="00113AFD">
        <w:rPr>
          <w:color w:val="000000" w:themeColor="text1"/>
        </w:rPr>
        <w:t xml:space="preserve"> </w:t>
      </w:r>
      <w:r w:rsidR="007A7293" w:rsidRPr="007A7293">
        <w:t xml:space="preserve"> </w:t>
      </w:r>
      <w:r w:rsidR="007A7293" w:rsidRPr="002E206C">
        <w:t>исполнение составило</w:t>
      </w:r>
      <w:r w:rsidR="007A7293">
        <w:t xml:space="preserve"> -</w:t>
      </w:r>
      <w:r w:rsidR="007A7293" w:rsidRPr="002E206C">
        <w:t xml:space="preserve"> 100%;</w:t>
      </w:r>
      <w:r w:rsidR="00113AFD">
        <w:t>в т.ч.</w:t>
      </w:r>
      <w:r w:rsidR="00113AFD" w:rsidRPr="00113AFD">
        <w:t xml:space="preserve"> </w:t>
      </w:r>
      <w:r w:rsidR="007536AA">
        <w:t xml:space="preserve">в рамках муниципальной программы «Комплексное развитие сельских территорий </w:t>
      </w:r>
      <w:proofErr w:type="spellStart"/>
      <w:r w:rsidR="007536AA">
        <w:t>Солтонского</w:t>
      </w:r>
      <w:proofErr w:type="spellEnd"/>
      <w:r w:rsidR="007536AA">
        <w:t xml:space="preserve"> района»</w:t>
      </w:r>
      <w:r w:rsidR="00113AFD" w:rsidRPr="004C7D43">
        <w:t xml:space="preserve"> -</w:t>
      </w:r>
      <w:r w:rsidR="007536AA">
        <w:t>100</w:t>
      </w:r>
      <w:r w:rsidR="00113AFD">
        <w:t>,0</w:t>
      </w:r>
      <w:r w:rsidR="00113AFD" w:rsidRPr="004C7D43">
        <w:t xml:space="preserve"> тыс.руб</w:t>
      </w:r>
      <w:r w:rsidR="00113AFD">
        <w:t>лей;</w:t>
      </w:r>
      <w:r w:rsidR="007536AA">
        <w:t xml:space="preserve"> </w:t>
      </w:r>
      <w:r w:rsidR="00AA7132">
        <w:t>в</w:t>
      </w:r>
      <w:r w:rsidR="00113AFD">
        <w:t xml:space="preserve"> </w:t>
      </w:r>
      <w:r w:rsidR="00113AFD" w:rsidRPr="00113AFD">
        <w:rPr>
          <w:color w:val="0D0D0D" w:themeColor="text1" w:themeTint="F2"/>
        </w:rPr>
        <w:t>рамках муниципальной программы «Профилактика преступлений и иных правонарушений</w:t>
      </w:r>
      <w:r w:rsidR="00113AFD" w:rsidRPr="004C7D43">
        <w:t xml:space="preserve"> в </w:t>
      </w:r>
      <w:proofErr w:type="spellStart"/>
      <w:r w:rsidR="00113AFD" w:rsidRPr="004C7D43">
        <w:t>Солтонском</w:t>
      </w:r>
      <w:proofErr w:type="spellEnd"/>
      <w:r w:rsidR="00113AFD" w:rsidRPr="004C7D43">
        <w:t xml:space="preserve"> районе» </w:t>
      </w:r>
      <w:r w:rsidR="00AA7132">
        <w:t>3,0</w:t>
      </w:r>
      <w:r w:rsidR="00113AFD" w:rsidRPr="004C7D43">
        <w:t xml:space="preserve"> тыс. рублей</w:t>
      </w:r>
      <w:r w:rsidR="00113AFD">
        <w:t>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МО </w:t>
      </w:r>
      <w:proofErr w:type="spellStart"/>
      <w:r w:rsidR="005A6EBC">
        <w:rPr>
          <w:rFonts w:ascii="Arial" w:hAnsi="Arial" w:cs="Arial"/>
          <w:b/>
          <w:bCs/>
          <w:sz w:val="22"/>
          <w:szCs w:val="22"/>
        </w:rPr>
        <w:t>Солто</w:t>
      </w:r>
      <w:r w:rsidR="004F33E6">
        <w:rPr>
          <w:rFonts w:ascii="Arial" w:hAnsi="Arial" w:cs="Arial"/>
          <w:b/>
          <w:bCs/>
          <w:sz w:val="22"/>
          <w:szCs w:val="22"/>
        </w:rPr>
        <w:t>н</w:t>
      </w:r>
      <w:r>
        <w:rPr>
          <w:rFonts w:ascii="Arial" w:hAnsi="Arial" w:cs="Arial"/>
          <w:b/>
          <w:bCs/>
          <w:sz w:val="22"/>
          <w:szCs w:val="22"/>
        </w:rPr>
        <w:t>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4F33E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0308B9">
        <w:t>2</w:t>
      </w:r>
      <w:r>
        <w:t xml:space="preserve"> году 2</w:t>
      </w:r>
      <w:r w:rsidR="005A6EBC">
        <w:t>9</w:t>
      </w:r>
      <w:r>
        <w:t>.12.202</w:t>
      </w:r>
      <w:r w:rsidR="000308B9">
        <w:t>2</w:t>
      </w:r>
      <w:r>
        <w:t xml:space="preserve">г. было принято  решение “О внесении изменений </w:t>
      </w:r>
      <w:r w:rsidR="00B81BEC">
        <w:t xml:space="preserve">в </w:t>
      </w:r>
      <w:r w:rsidR="000308B9">
        <w:t xml:space="preserve">решение </w:t>
      </w:r>
      <w:proofErr w:type="spellStart"/>
      <w:r w:rsidR="005A6EBC">
        <w:t>Солтон</w:t>
      </w:r>
      <w:r w:rsidR="000308B9">
        <w:t>ского</w:t>
      </w:r>
      <w:proofErr w:type="spellEnd"/>
      <w:r w:rsidR="000308B9">
        <w:t xml:space="preserve"> сельского Совета народных депутатов </w:t>
      </w:r>
      <w:proofErr w:type="spellStart"/>
      <w:r w:rsidR="000308B9">
        <w:t>Солтонского</w:t>
      </w:r>
      <w:proofErr w:type="spellEnd"/>
      <w:r w:rsidR="000308B9">
        <w:t xml:space="preserve"> района Алтайского края от 2</w:t>
      </w:r>
      <w:r w:rsidR="005A6EBC">
        <w:t>9</w:t>
      </w:r>
      <w:r w:rsidR="000308B9">
        <w:t>.12.2021 №3</w:t>
      </w:r>
      <w:r w:rsidR="005A6EBC">
        <w:t xml:space="preserve">1 </w:t>
      </w:r>
      <w:r w:rsidR="000308B9">
        <w:t>«</w:t>
      </w:r>
      <w:r w:rsidR="005A6EBC">
        <w:t xml:space="preserve">О </w:t>
      </w:r>
      <w:r w:rsidR="00B81BEC">
        <w:t>бюджет</w:t>
      </w:r>
      <w:r w:rsidR="000308B9">
        <w:t>е</w:t>
      </w:r>
      <w:r w:rsidR="00B81BEC">
        <w:t xml:space="preserve"> муниципального образования</w:t>
      </w:r>
      <w:r>
        <w:t xml:space="preserve"> </w:t>
      </w:r>
      <w:proofErr w:type="spellStart"/>
      <w:r w:rsidR="005A6EBC">
        <w:t>Солтонский</w:t>
      </w:r>
      <w:proofErr w:type="spellEnd"/>
      <w:r w:rsidR="000308B9">
        <w:t xml:space="preserve"> сельсовет</w:t>
      </w:r>
      <w:r w:rsidR="005A6EBC">
        <w:t xml:space="preserve"> </w:t>
      </w:r>
      <w:proofErr w:type="spellStart"/>
      <w:r w:rsidR="000308B9">
        <w:t>Солтонского</w:t>
      </w:r>
      <w:proofErr w:type="spellEnd"/>
      <w:r w:rsidR="000308B9">
        <w:t xml:space="preserve"> </w:t>
      </w:r>
      <w:r>
        <w:t>района Алтайского края</w:t>
      </w:r>
      <w:r w:rsidR="0045408B">
        <w:t xml:space="preserve"> на 202</w:t>
      </w:r>
      <w:r w:rsidR="000308B9">
        <w:t>2</w:t>
      </w:r>
      <w:r>
        <w:t xml:space="preserve"> год ”. </w:t>
      </w:r>
    </w:p>
    <w:p w:rsidR="0045408B" w:rsidRDefault="009315C5" w:rsidP="009315C5">
      <w:pPr>
        <w:autoSpaceDE w:val="0"/>
        <w:autoSpaceDN w:val="0"/>
        <w:adjustRightInd w:val="0"/>
        <w:ind w:firstLine="426"/>
        <w:jc w:val="both"/>
      </w:pPr>
      <w:r>
        <w:lastRenderedPageBreak/>
        <w:t>В результате внесения изменений и дополнений в бюджет поселения на 202</w:t>
      </w:r>
      <w:r w:rsidR="000308B9">
        <w:t>2</w:t>
      </w:r>
      <w:r>
        <w:t xml:space="preserve">   год расходная часть бюджета по сравнению с первоначальными значениями увеличена на </w:t>
      </w:r>
      <w:r w:rsidR="007607EE">
        <w:t>71,1</w:t>
      </w:r>
      <w:r>
        <w:t xml:space="preserve">% и составила  </w:t>
      </w:r>
      <w:r w:rsidR="007607EE">
        <w:t>9 705,0</w:t>
      </w:r>
      <w: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0308B9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425DC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-4,3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0C6" w:rsidRDefault="002440C6" w:rsidP="002440C6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2440C6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440C6">
              <w:rPr>
                <w:rFonts w:eastAsia="Arial Unicode MS"/>
                <w:iCs/>
                <w:sz w:val="18"/>
                <w:szCs w:val="20"/>
              </w:rPr>
              <w:t>1</w:t>
            </w:r>
            <w:r>
              <w:rPr>
                <w:rFonts w:eastAsia="Arial Unicode MS"/>
                <w:iCs/>
                <w:sz w:val="18"/>
                <w:szCs w:val="20"/>
              </w:rPr>
              <w:t>6,</w:t>
            </w:r>
            <w:r w:rsidR="002440C6">
              <w:rPr>
                <w:rFonts w:eastAsia="Arial Unicode MS"/>
                <w:iCs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+6,1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2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6,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25,2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61,7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1925,1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351,3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D642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2440C6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1305,3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5425D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425DC">
              <w:rPr>
                <w:rFonts w:eastAsia="Arial Unicode MS"/>
                <w:iCs/>
                <w:sz w:val="18"/>
                <w:szCs w:val="20"/>
              </w:rPr>
              <w:t>1206,3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42</w:t>
            </w:r>
            <w:r w:rsidR="00804FE5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42</w:t>
            </w:r>
            <w:r w:rsidR="002D642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A303E8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</w:t>
            </w:r>
            <w:r w:rsidR="00804FE5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2440C6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5425DC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425DC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5 673,6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440C6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9705,0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5425DC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425DC">
              <w:rPr>
                <w:rFonts w:eastAsia="Arial Unicode MS"/>
                <w:b/>
                <w:bCs/>
                <w:iCs/>
                <w:sz w:val="20"/>
                <w:szCs w:val="20"/>
              </w:rPr>
              <w:t>4031,4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425DC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425DC">
              <w:rPr>
                <w:rFonts w:eastAsia="Arial Unicode MS"/>
                <w:b/>
                <w:bCs/>
                <w:iCs/>
                <w:sz w:val="20"/>
                <w:szCs w:val="20"/>
              </w:rPr>
              <w:t>71,1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132BEF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 изменения отмечены </w:t>
      </w:r>
      <w:r w:rsidR="002C6151">
        <w:rPr>
          <w:color w:val="auto"/>
        </w:rPr>
        <w:t>в основном</w:t>
      </w:r>
      <w:r>
        <w:rPr>
          <w:color w:val="auto"/>
        </w:rPr>
        <w:t xml:space="preserve"> в сторону увеличения, </w:t>
      </w:r>
      <w:r w:rsidR="002C6151">
        <w:rPr>
          <w:color w:val="auto"/>
        </w:rPr>
        <w:t>лишь по одному из показателей</w:t>
      </w:r>
      <w:r w:rsidR="005425DC">
        <w:rPr>
          <w:color w:val="auto"/>
        </w:rPr>
        <w:t xml:space="preserve"> «Общегосударственные вопросы»</w:t>
      </w:r>
      <w:r w:rsidR="002C6151">
        <w:rPr>
          <w:color w:val="auto"/>
        </w:rPr>
        <w:t xml:space="preserve"> </w:t>
      </w:r>
      <w:r>
        <w:rPr>
          <w:color w:val="auto"/>
        </w:rPr>
        <w:t>в сторону уменьшения</w:t>
      </w:r>
      <w:r w:rsidR="00132BEF">
        <w:rPr>
          <w:color w:val="auto"/>
        </w:rPr>
        <w:t>.</w:t>
      </w:r>
      <w:r>
        <w:rPr>
          <w:color w:val="auto"/>
        </w:rPr>
        <w:t xml:space="preserve">    </w:t>
      </w:r>
    </w:p>
    <w:p w:rsidR="009315C5" w:rsidRDefault="009315C5" w:rsidP="009315C5">
      <w:pPr>
        <w:ind w:firstLine="426"/>
        <w:jc w:val="both"/>
      </w:pPr>
      <w:r>
        <w:t xml:space="preserve">В соответствии с отчетом «Об исполнении бюджета </w:t>
      </w:r>
      <w:r w:rsidR="00132BEF">
        <w:t xml:space="preserve">муниципального  образования </w:t>
      </w:r>
      <w:proofErr w:type="spellStart"/>
      <w:r w:rsidR="00132BEF">
        <w:t>Солтонский</w:t>
      </w:r>
      <w:proofErr w:type="spellEnd"/>
      <w:r w:rsidR="00132BEF">
        <w:t xml:space="preserve"> </w:t>
      </w:r>
      <w:r>
        <w:t>сельс</w:t>
      </w:r>
      <w:r w:rsidR="00132BEF">
        <w:t xml:space="preserve">овет </w:t>
      </w:r>
      <w:proofErr w:type="spellStart"/>
      <w:r w:rsidR="00132BEF">
        <w:t>Солтонского</w:t>
      </w:r>
      <w:proofErr w:type="spellEnd"/>
      <w:r w:rsidR="00132BEF">
        <w:t xml:space="preserve"> района Алтайского края </w:t>
      </w:r>
      <w:r>
        <w:t>за 202</w:t>
      </w:r>
      <w:r w:rsidR="002B3A5F">
        <w:t>2</w:t>
      </w:r>
      <w:r>
        <w:t xml:space="preserve"> год» кассовое исполнение бюджета составило  </w:t>
      </w:r>
      <w:r w:rsidR="00132BEF">
        <w:t>9 073,0</w:t>
      </w:r>
      <w:r>
        <w:t xml:space="preserve"> тыс. руб. или  </w:t>
      </w:r>
      <w:r w:rsidR="00132BEF">
        <w:t>93,5</w:t>
      </w:r>
      <w:r>
        <w:t>%  к уточненному плану.</w:t>
      </w:r>
    </w:p>
    <w:p w:rsidR="00132BEF" w:rsidRDefault="00132BEF" w:rsidP="009315C5">
      <w:pPr>
        <w:ind w:firstLine="426"/>
        <w:jc w:val="both"/>
        <w:rPr>
          <w:rFonts w:ascii="Calibri" w:hAnsi="Calibri"/>
        </w:rPr>
      </w:pP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2B3A5F">
        <w:rPr>
          <w:i/>
        </w:rPr>
        <w:t>2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2B3A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2B3A5F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2B3A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2B3A5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2B3A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2B3A5F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2021года</w:t>
            </w:r>
          </w:p>
        </w:tc>
      </w:tr>
      <w:tr w:rsidR="009315C5" w:rsidTr="00BA517A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84,9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103,8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132BE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99,6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106,6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574B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26C10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79,9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98,9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2355,7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26C10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99,9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84,3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2364,0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26C10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95,6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494,9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  <w:r w:rsidR="0056574B">
              <w:rPr>
                <w:sz w:val="1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26C10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98,1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12813,0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42,</w:t>
            </w:r>
            <w:r w:rsidR="00692094"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42</w:t>
            </w:r>
            <w:r w:rsidR="008C628F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5325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90,3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32BE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Pr="00E26C10" w:rsidRDefault="00E26C10" w:rsidP="00BA517A">
            <w:pPr>
              <w:jc w:val="center"/>
              <w:rPr>
                <w:sz w:val="18"/>
                <w:szCs w:val="18"/>
              </w:rPr>
            </w:pPr>
            <w:r w:rsidRPr="00E26C10">
              <w:rPr>
                <w:sz w:val="18"/>
                <w:szCs w:val="18"/>
              </w:rPr>
              <w:t>92,0%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321608" w:rsidP="00BA5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6 235,8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32BEF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9 705,0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132BEF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9 073,0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2304FE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94,9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F53259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145,5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36064" w:rsidRDefault="008A7140" w:rsidP="00B47B12">
      <w:pPr>
        <w:spacing w:line="276" w:lineRule="auto"/>
        <w:jc w:val="both"/>
      </w:pPr>
      <w:r w:rsidRPr="00436064">
        <w:rPr>
          <w:color w:val="000000"/>
        </w:rPr>
        <w:t xml:space="preserve">     </w:t>
      </w:r>
      <w:r w:rsidR="00436064" w:rsidRPr="00436064">
        <w:rPr>
          <w:color w:val="000000"/>
        </w:rPr>
        <w:t>Со</w:t>
      </w:r>
      <w:r w:rsidR="00436064">
        <w:t>гласно данным таблицы плановые показатели расходной части бюджета в 2022году не выполнены практически по всем разделам, только по разделу «Социальная политика»</w:t>
      </w:r>
      <w:r w:rsidRPr="00436064">
        <w:t xml:space="preserve"> </w:t>
      </w:r>
      <w:r w:rsidR="00436064">
        <w:t xml:space="preserve"> процент выполнения составил - 100,0%</w:t>
      </w:r>
      <w:r w:rsidRPr="00436064">
        <w:t xml:space="preserve">   </w:t>
      </w:r>
    </w:p>
    <w:p w:rsidR="009315C5" w:rsidRDefault="009315C5" w:rsidP="00271035">
      <w:pPr>
        <w:jc w:val="both"/>
      </w:pPr>
      <w:r>
        <w:t>Приоритетное направление расходных обязательств бюджета в 202</w:t>
      </w:r>
      <w:r w:rsidR="000F68B2">
        <w:t>2</w:t>
      </w:r>
      <w:r>
        <w:t xml:space="preserve"> году </w:t>
      </w:r>
      <w:r w:rsidR="00271035">
        <w:t>«</w:t>
      </w:r>
      <w:r>
        <w:t>общегосударственные вопросы</w:t>
      </w:r>
      <w:r w:rsidR="00271035">
        <w:t>»</w:t>
      </w:r>
      <w:r>
        <w:t xml:space="preserve">, расходы на обеспечение деятельности  органов местного самоуправления составили – </w:t>
      </w:r>
      <w:r w:rsidR="00436064">
        <w:t>2 634,5</w:t>
      </w:r>
      <w:r>
        <w:t xml:space="preserve"> тыс. рублей, удельный вес в общем объеме </w:t>
      </w:r>
      <w:r>
        <w:lastRenderedPageBreak/>
        <w:t xml:space="preserve">расходов бюджета поселения составил </w:t>
      </w:r>
      <w:r w:rsidR="000F68B2">
        <w:t>–</w:t>
      </w:r>
      <w:r>
        <w:t xml:space="preserve"> </w:t>
      </w:r>
      <w:r w:rsidR="00436064">
        <w:t>29,0</w:t>
      </w:r>
      <w:r>
        <w:t xml:space="preserve"> %.</w:t>
      </w:r>
      <w:r w:rsidR="00271035">
        <w:t xml:space="preserve"> По  разделу «Национальная экономика» расходы составили 2355,7 тыс</w:t>
      </w:r>
      <w:proofErr w:type="gramStart"/>
      <w:r w:rsidR="00271035">
        <w:t>.р</w:t>
      </w:r>
      <w:proofErr w:type="gramEnd"/>
      <w:r w:rsidR="00271035">
        <w:t>ублей , что составляет 26% в общем объеме расходов и по разделу «Жилищно-коммунальное хозяйство» исполнено 2364,0тыс.рублей – с долей 26,1%.</w:t>
      </w:r>
    </w:p>
    <w:p w:rsidR="009315C5" w:rsidRDefault="009315C5" w:rsidP="009315C5">
      <w:pPr>
        <w:ind w:firstLine="709"/>
        <w:jc w:val="both"/>
      </w:pPr>
      <w:r>
        <w:t>Решением о бюджете верхний предел  муниципального долга по состоянию на 01.01.202</w:t>
      </w:r>
      <w:r w:rsidR="000F68B2">
        <w:t>3</w:t>
      </w:r>
      <w:r>
        <w:t xml:space="preserve"> утвержден в сумме 0,0 рублей. По данным бюджетной отчетности  за 202</w:t>
      </w:r>
      <w:r w:rsidR="000F68B2">
        <w:t>2</w:t>
      </w:r>
      <w:r>
        <w:t xml:space="preserve"> год муниципальный долг, в том числе по муниципальным гарантиям отсутствовал. В 202</w:t>
      </w:r>
      <w:r w:rsidR="000F68B2">
        <w:t>2</w:t>
      </w:r>
      <w:r>
        <w:t xml:space="preserve"> году муниципальные гарантии не выдавались. </w:t>
      </w:r>
    </w:p>
    <w:p w:rsidR="009315C5" w:rsidRDefault="009315C5" w:rsidP="009315C5">
      <w:pPr>
        <w:ind w:firstLine="709"/>
        <w:jc w:val="both"/>
      </w:pPr>
      <w:r>
        <w:t>Резервный фонд на 202</w:t>
      </w:r>
      <w:r w:rsidR="000F68B2">
        <w:t>2</w:t>
      </w:r>
      <w:r>
        <w:t xml:space="preserve"> год утвержден  решением о бюджете в размере </w:t>
      </w:r>
      <w:r w:rsidR="000F68B2">
        <w:t>5</w:t>
      </w:r>
      <w:r w:rsidR="00062803">
        <w:t>0</w:t>
      </w:r>
      <w:r>
        <w:t xml:space="preserve">,0 тыс. рублей, кассовые расходы в течение года </w:t>
      </w:r>
      <w:r w:rsidR="004D5462">
        <w:t xml:space="preserve">составили </w:t>
      </w:r>
      <w:r w:rsidR="00062803">
        <w:t>49,3</w:t>
      </w:r>
      <w:r w:rsidR="004D5462">
        <w:t xml:space="preserve"> тыс.</w:t>
      </w:r>
      <w:r w:rsidR="000F5EF4">
        <w:t xml:space="preserve"> </w:t>
      </w:r>
      <w:r w:rsidR="004D5462">
        <w:t>руб</w:t>
      </w:r>
      <w:r w:rsidR="000F5EF4">
        <w:t>лей</w:t>
      </w:r>
      <w:r>
        <w:t>.</w:t>
      </w:r>
    </w:p>
    <w:p w:rsidR="009315C5" w:rsidRDefault="009315C5" w:rsidP="009315C5">
      <w:pPr>
        <w:jc w:val="both"/>
        <w:rPr>
          <w:sz w:val="28"/>
          <w:szCs w:val="28"/>
        </w:rPr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9315C5" w:rsidRDefault="009315C5" w:rsidP="009315C5">
      <w:pPr>
        <w:jc w:val="both"/>
      </w:pPr>
      <w:r>
        <w:t xml:space="preserve">       По состоянию на 01.01.202</w:t>
      </w:r>
      <w:r w:rsidR="00F44DB2">
        <w:t>3</w:t>
      </w:r>
      <w:r>
        <w:t xml:space="preserve"> года у главного распорядителя средств бюджета МО </w:t>
      </w:r>
      <w:proofErr w:type="spellStart"/>
      <w:r w:rsidR="00062803">
        <w:t>Солто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062803">
        <w:t>16 824,8</w:t>
      </w:r>
      <w:r>
        <w:t xml:space="preserve"> тыс. руб., по сравнению с прошлым годом</w:t>
      </w:r>
      <w:r w:rsidR="00FC57E7">
        <w:t xml:space="preserve"> произошло уменьшение на </w:t>
      </w:r>
      <w:r w:rsidR="00062803">
        <w:t>239,1</w:t>
      </w:r>
      <w:r>
        <w:t xml:space="preserve"> тыс. рублей,</w:t>
      </w:r>
    </w:p>
    <w:p w:rsidR="00BE5B05" w:rsidRDefault="009315C5" w:rsidP="00BE5B05">
      <w:pPr>
        <w:ind w:firstLine="709"/>
        <w:jc w:val="both"/>
      </w:pPr>
      <w:r>
        <w:t xml:space="preserve"> в том числе:</w:t>
      </w:r>
      <w:r w:rsidR="00EA5FDB">
        <w:t xml:space="preserve"> </w:t>
      </w:r>
    </w:p>
    <w:p w:rsidR="009315C5" w:rsidRDefault="00BE5B05" w:rsidP="00BE5B05">
      <w:pPr>
        <w:jc w:val="both"/>
      </w:pPr>
      <w:r>
        <w:t xml:space="preserve">      -  2 616,5 тыс</w:t>
      </w:r>
      <w:proofErr w:type="gramStart"/>
      <w:r>
        <w:t>.р</w:t>
      </w:r>
      <w:proofErr w:type="gramEnd"/>
      <w:r>
        <w:t xml:space="preserve">уб. – расчеты по безвозмездным поступлениям текущего характера от других бюджетов бюджетной системы Российской Федерации </w:t>
      </w:r>
      <w:r w:rsidR="00EA5FDB">
        <w:t xml:space="preserve"> </w:t>
      </w:r>
    </w:p>
    <w:p w:rsidR="000F5EF4" w:rsidRDefault="009315C5" w:rsidP="009315C5">
      <w:pPr>
        <w:jc w:val="both"/>
      </w:pPr>
      <w:r>
        <w:t xml:space="preserve">      -  </w:t>
      </w:r>
      <w:r w:rsidR="00EA5FDB">
        <w:t>12 617,2</w:t>
      </w:r>
      <w:r>
        <w:t xml:space="preserve"> тыс. руб. – расчеты по доходам от</w:t>
      </w:r>
      <w:r w:rsidR="000F5EF4">
        <w:t xml:space="preserve"> платежей при пользовании природными ресурсами;</w:t>
      </w:r>
    </w:p>
    <w:p w:rsidR="009315C5" w:rsidRDefault="009315C5" w:rsidP="009315C5">
      <w:pPr>
        <w:jc w:val="both"/>
      </w:pPr>
      <w:r>
        <w:t xml:space="preserve">      - </w:t>
      </w:r>
      <w:r w:rsidR="00B044F1">
        <w:t xml:space="preserve"> </w:t>
      </w:r>
      <w:r w:rsidR="00BE5B05">
        <w:t>669,8</w:t>
      </w:r>
      <w:r>
        <w:t xml:space="preserve"> тыс. руб. -  расчеты по </w:t>
      </w:r>
      <w:r w:rsidR="00BE5B05">
        <w:t>заключенным договорам аренды транспортных средств</w:t>
      </w:r>
      <w:r>
        <w:t xml:space="preserve">; </w:t>
      </w:r>
    </w:p>
    <w:p w:rsidR="00B029A8" w:rsidRDefault="00B029A8" w:rsidP="009315C5">
      <w:pPr>
        <w:jc w:val="both"/>
      </w:pPr>
      <w:r>
        <w:t xml:space="preserve">      - </w:t>
      </w:r>
      <w:r w:rsidR="0082493A">
        <w:t>1,0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BE5B05">
        <w:t>–штрафы, санкции, возмещение ущерба</w:t>
      </w:r>
      <w:r>
        <w:t>;</w:t>
      </w:r>
    </w:p>
    <w:p w:rsidR="009315C5" w:rsidRDefault="009315C5" w:rsidP="009315C5">
      <w:pPr>
        <w:jc w:val="both"/>
      </w:pPr>
      <w:r>
        <w:t xml:space="preserve">      -</w:t>
      </w:r>
      <w:r w:rsidR="000F5EF4">
        <w:t xml:space="preserve"> </w:t>
      </w:r>
      <w:r w:rsidR="00BE5B05">
        <w:t>920,3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 -начислены налоги на имущество физических лиц на 202</w:t>
      </w:r>
      <w:r w:rsidR="00B029A8">
        <w:t>3</w:t>
      </w:r>
      <w:r>
        <w:t>год (по данным ИФНС)</w:t>
      </w:r>
    </w:p>
    <w:p w:rsidR="009315C5" w:rsidRDefault="009315C5" w:rsidP="009315C5">
      <w:pPr>
        <w:ind w:firstLine="709"/>
        <w:jc w:val="both"/>
      </w:pPr>
      <w:r>
        <w:t>Просроченная дебиторская задолженность на 01.01.202</w:t>
      </w:r>
      <w:r w:rsidR="00B029A8">
        <w:t>3</w:t>
      </w:r>
      <w:r>
        <w:t xml:space="preserve">г составила </w:t>
      </w:r>
      <w:r w:rsidR="0082493A">
        <w:t>920,2</w:t>
      </w:r>
      <w:r>
        <w:t xml:space="preserve"> тыс</w:t>
      </w:r>
      <w:proofErr w:type="gramStart"/>
      <w:r>
        <w:t>.р</w:t>
      </w:r>
      <w:proofErr w:type="gramEnd"/>
      <w:r>
        <w:t xml:space="preserve">уб.        </w:t>
      </w:r>
    </w:p>
    <w:p w:rsidR="009315C5" w:rsidRDefault="009315C5" w:rsidP="009315C5">
      <w:pPr>
        <w:jc w:val="both"/>
      </w:pPr>
      <w:r>
        <w:t xml:space="preserve">       </w:t>
      </w:r>
    </w:p>
    <w:p w:rsidR="00E9500C" w:rsidRDefault="009315C5" w:rsidP="00E9500C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</w:t>
      </w:r>
      <w:r w:rsidR="00F44DB2">
        <w:t>3</w:t>
      </w:r>
      <w:r>
        <w:t xml:space="preserve"> г.  составила  </w:t>
      </w:r>
      <w:r w:rsidR="0082493A">
        <w:t>599,4</w:t>
      </w:r>
      <w:r>
        <w:t xml:space="preserve"> тыс. руб., в том числе:</w:t>
      </w:r>
    </w:p>
    <w:p w:rsidR="00E9500C" w:rsidRDefault="00E9500C" w:rsidP="00E9500C">
      <w:pPr>
        <w:jc w:val="both"/>
      </w:pPr>
      <w:r>
        <w:t xml:space="preserve">       - </w:t>
      </w:r>
      <w:r w:rsidR="00C6638F">
        <w:t>592,1</w:t>
      </w:r>
      <w:r>
        <w:t xml:space="preserve"> тыс</w:t>
      </w:r>
      <w:proofErr w:type="gramStart"/>
      <w:r>
        <w:t>.р</w:t>
      </w:r>
      <w:proofErr w:type="gramEnd"/>
      <w:r>
        <w:t>уб.- по</w:t>
      </w:r>
      <w:r w:rsidRPr="00E9500C">
        <w:t xml:space="preserve"> </w:t>
      </w:r>
      <w:r>
        <w:t>налогам на имущество физических лиц;</w:t>
      </w:r>
    </w:p>
    <w:p w:rsidR="00B044F1" w:rsidRDefault="00E9500C" w:rsidP="00E9500C">
      <w:pPr>
        <w:jc w:val="both"/>
      </w:pPr>
      <w:r>
        <w:t xml:space="preserve">       </w:t>
      </w:r>
      <w:r w:rsidR="009315C5">
        <w:t xml:space="preserve">-  </w:t>
      </w:r>
      <w:r w:rsidR="0082493A">
        <w:t>2,6</w:t>
      </w:r>
      <w:r w:rsidR="009315C5">
        <w:t xml:space="preserve"> тыс. руб. - расчеты по </w:t>
      </w:r>
      <w:r w:rsidR="00F44DB2">
        <w:t>услугам связи</w:t>
      </w:r>
      <w:r w:rsidR="009315C5">
        <w:t>;</w:t>
      </w:r>
    </w:p>
    <w:p w:rsidR="0082493A" w:rsidRDefault="0082493A" w:rsidP="00E9500C">
      <w:pPr>
        <w:jc w:val="both"/>
      </w:pPr>
      <w:r>
        <w:t xml:space="preserve">     </w:t>
      </w:r>
      <w:r w:rsidR="00C6638F">
        <w:t xml:space="preserve"> </w:t>
      </w:r>
      <w:r>
        <w:t xml:space="preserve"> -  0,6 тыс</w:t>
      </w:r>
      <w:proofErr w:type="gramStart"/>
      <w:r>
        <w:t>.р</w:t>
      </w:r>
      <w:proofErr w:type="gramEnd"/>
      <w:r>
        <w:t>уб. – расчеты по коммунальным услугам;</w:t>
      </w:r>
    </w:p>
    <w:p w:rsidR="00DA4778" w:rsidRDefault="00DA4778" w:rsidP="00E9500C">
      <w:pPr>
        <w:jc w:val="both"/>
      </w:pPr>
      <w:r>
        <w:t xml:space="preserve">     </w:t>
      </w:r>
      <w:r w:rsidR="00C6638F">
        <w:t xml:space="preserve"> </w:t>
      </w:r>
      <w:r>
        <w:t xml:space="preserve"> - 2,0 тыс</w:t>
      </w:r>
      <w:proofErr w:type="gramStart"/>
      <w:r>
        <w:t>.р</w:t>
      </w:r>
      <w:proofErr w:type="gramEnd"/>
      <w:r>
        <w:t>уб. – расчеты по договорам</w:t>
      </w:r>
    </w:p>
    <w:p w:rsidR="009315C5" w:rsidRDefault="009315C5" w:rsidP="00DA4778">
      <w:pPr>
        <w:jc w:val="both"/>
      </w:pPr>
      <w:r>
        <w:t xml:space="preserve">   </w:t>
      </w:r>
      <w:r w:rsidR="00C6638F">
        <w:t xml:space="preserve">  </w:t>
      </w:r>
      <w:r>
        <w:t xml:space="preserve"> </w:t>
      </w:r>
      <w:r w:rsidR="00F44DB2">
        <w:t xml:space="preserve"> </w:t>
      </w:r>
      <w:r w:rsidR="00DA4778">
        <w:t>- 2,1 тыс</w:t>
      </w:r>
      <w:proofErr w:type="gramStart"/>
      <w:r w:rsidR="00DA4778">
        <w:t>.р</w:t>
      </w:r>
      <w:proofErr w:type="gramEnd"/>
      <w:r w:rsidR="00DA4778">
        <w:t>уб.</w:t>
      </w:r>
      <w:r w:rsidR="00F44DB2">
        <w:t xml:space="preserve">  </w:t>
      </w:r>
      <w:r w:rsidR="00C6638F">
        <w:t>-</w:t>
      </w:r>
      <w:r w:rsidR="00F44DB2">
        <w:t xml:space="preserve"> </w:t>
      </w:r>
      <w:r>
        <w:t xml:space="preserve"> по платежам в бюджет </w:t>
      </w:r>
    </w:p>
    <w:p w:rsidR="009315C5" w:rsidRDefault="009315C5" w:rsidP="009315C5">
      <w:pPr>
        <w:jc w:val="both"/>
      </w:pPr>
      <w:r>
        <w:t xml:space="preserve">       Просроченной кредиторской задолженности нет.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0F68B2">
        <w:t>3</w:t>
      </w:r>
      <w:r>
        <w:t xml:space="preserve"> года фактический объем муниципального долга составил 0,0 тыс. руб. </w:t>
      </w: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C6638F">
        <w:rPr>
          <w:bCs/>
        </w:rPr>
        <w:t>Солтонс</w:t>
      </w:r>
      <w:r>
        <w:rPr>
          <w:bCs/>
        </w:rPr>
        <w:t>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от 2</w:t>
      </w:r>
      <w:r w:rsidR="00B66E08">
        <w:rPr>
          <w:bCs/>
        </w:rPr>
        <w:t>9</w:t>
      </w:r>
      <w:r>
        <w:rPr>
          <w:bCs/>
        </w:rPr>
        <w:t>.12.202</w:t>
      </w:r>
      <w:r w:rsidR="00E9500C">
        <w:rPr>
          <w:bCs/>
        </w:rPr>
        <w:t>1г. № 3</w:t>
      </w:r>
      <w:r w:rsidR="00B66E08">
        <w:rPr>
          <w:bCs/>
        </w:rPr>
        <w:t>1</w:t>
      </w:r>
      <w:r>
        <w:rPr>
          <w:bCs/>
        </w:rPr>
        <w:t xml:space="preserve"> «</w:t>
      </w:r>
      <w:r>
        <w:t xml:space="preserve">О  бюджете муниципального образования </w:t>
      </w:r>
      <w:proofErr w:type="spellStart"/>
      <w:r w:rsidR="00B66E08">
        <w:t>Солтонский</w:t>
      </w:r>
      <w:proofErr w:type="spellEnd"/>
      <w:r w:rsidR="00E9500C">
        <w:t xml:space="preserve"> </w:t>
      </w:r>
      <w:r>
        <w:t xml:space="preserve"> сельсовет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E9500C">
        <w:t>2</w:t>
      </w:r>
      <w:r>
        <w:t xml:space="preserve"> 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B66E08">
        <w:t>292</w:t>
      </w:r>
      <w:r>
        <w:t>,0  тыс. руб. В течение года вносились изменения, уточненный размер дефицита бюджета</w:t>
      </w:r>
      <w:r w:rsidR="00B66E08">
        <w:t xml:space="preserve"> остался без изменений и</w:t>
      </w:r>
      <w:r>
        <w:t xml:space="preserve"> составил </w:t>
      </w:r>
      <w:r w:rsidR="00B66E08">
        <w:rPr>
          <w:color w:val="0D0D0D" w:themeColor="text1" w:themeTint="F2"/>
        </w:rPr>
        <w:t>292,0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lastRenderedPageBreak/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МО </w:t>
      </w:r>
      <w:proofErr w:type="spellStart"/>
      <w:r w:rsidR="00B66E08">
        <w:t>Солто</w:t>
      </w:r>
      <w:r w:rsidR="003B3185">
        <w:t>нский</w:t>
      </w:r>
      <w:proofErr w:type="spellEnd"/>
      <w:r>
        <w:tab/>
        <w:t xml:space="preserve"> сельсовет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426"/>
        <w:jc w:val="both"/>
      </w:pPr>
      <w:r>
        <w:t xml:space="preserve">Изменение остатков средств на счетах по учету средств бюджета в размере  - </w:t>
      </w:r>
      <w:r w:rsidR="00B66E08">
        <w:t>342,9</w:t>
      </w:r>
      <w:r>
        <w:t xml:space="preserve"> тыс. руб.</w:t>
      </w:r>
    </w:p>
    <w:p w:rsidR="009315C5" w:rsidRDefault="009315C5" w:rsidP="009315C5">
      <w:pPr>
        <w:ind w:firstLine="540"/>
        <w:jc w:val="both"/>
      </w:pPr>
      <w:r>
        <w:t xml:space="preserve">Неисполненные назначения составили </w:t>
      </w:r>
      <w:r w:rsidR="00B66E08">
        <w:t>634,9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3B3185">
        <w:t>3</w:t>
      </w:r>
      <w:r>
        <w:t xml:space="preserve"> года  составили -</w:t>
      </w:r>
      <w:r w:rsidR="00B66E08">
        <w:t>1 603,9</w:t>
      </w:r>
      <w:r>
        <w:t xml:space="preserve"> тыс. рублей, на 01.01.202</w:t>
      </w:r>
      <w:r w:rsidR="003B3185">
        <w:t>2</w:t>
      </w:r>
      <w:r>
        <w:t xml:space="preserve">- были в сумме   </w:t>
      </w:r>
      <w:r w:rsidR="00B66E08">
        <w:t>1 260,9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>администрации МО</w:t>
      </w:r>
      <w:r>
        <w:t xml:space="preserve"> </w:t>
      </w:r>
      <w:proofErr w:type="spellStart"/>
      <w:r w:rsidR="00B66E08">
        <w:t>Солто</w:t>
      </w:r>
      <w:r w:rsidR="00761841">
        <w:t>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9315C5" w:rsidRDefault="009315C5" w:rsidP="009315C5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21.12.2021 №217н)</w:t>
      </w:r>
      <w:r>
        <w:rPr>
          <w:spacing w:val="-1"/>
        </w:rPr>
        <w:t xml:space="preserve">; </w:t>
      </w:r>
    </w:p>
    <w:p w:rsidR="009315C5" w:rsidRDefault="009315C5" w:rsidP="009315C5">
      <w:pPr>
        <w:shd w:val="clear" w:color="auto" w:fill="FFFFFF"/>
        <w:spacing w:line="274" w:lineRule="exact"/>
        <w:ind w:right="-5" w:firstLine="426"/>
        <w:jc w:val="both"/>
        <w:rPr>
          <w:rFonts w:cs="Arial"/>
          <w:color w:val="000000"/>
          <w:spacing w:val="1"/>
        </w:rPr>
      </w:pPr>
      <w:r>
        <w:t>в состав бюджетной отчетности а</w:t>
      </w:r>
      <w:r>
        <w:rPr>
          <w:rFonts w:cs="Arial"/>
          <w:color w:val="000000"/>
          <w:spacing w:val="1"/>
        </w:rPr>
        <w:t xml:space="preserve">дминистрации МО </w:t>
      </w:r>
      <w:proofErr w:type="spellStart"/>
      <w:r w:rsidR="00B66E08">
        <w:t>Солто</w:t>
      </w:r>
      <w:r w:rsidR="00761841">
        <w:t>нский</w:t>
      </w:r>
      <w:proofErr w:type="spellEnd"/>
      <w:r>
        <w:t xml:space="preserve"> сельсовет</w:t>
      </w:r>
      <w:r>
        <w:rPr>
          <w:rFonts w:cs="Arial"/>
          <w:color w:val="000000"/>
          <w:spacing w:val="1"/>
        </w:rPr>
        <w:t xml:space="preserve"> </w:t>
      </w:r>
      <w: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задолженности;</w:t>
      </w:r>
    </w:p>
    <w:p w:rsidR="009315C5" w:rsidRDefault="009315C5" w:rsidP="009315C5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8)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     </w:t>
      </w:r>
    </w:p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</w:pPr>
      <w:r>
        <w:t xml:space="preserve">Бюджетная отчетность МО </w:t>
      </w:r>
      <w:proofErr w:type="spellStart"/>
      <w:r w:rsidR="00B66E08">
        <w:t>Солто</w:t>
      </w:r>
      <w:r w:rsidR="00761841">
        <w:t>нский</w:t>
      </w:r>
      <w:proofErr w:type="spellEnd"/>
      <w:r>
        <w:t xml:space="preserve"> сельсовет за 202</w:t>
      </w:r>
      <w:r w:rsidR="00497BE1">
        <w:t>2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9315C5" w:rsidRDefault="009315C5" w:rsidP="009315C5">
      <w:pPr>
        <w:ind w:firstLine="709"/>
        <w:jc w:val="both"/>
      </w:pPr>
      <w:r>
        <w:t>Представленная пояснительная записка ф.0503160 содержит необходимую аналитическую  информацию</w:t>
      </w:r>
      <w:r w:rsidR="00253092">
        <w:t>, однако хотелось бы отметить, что информация по кредиторской и дебиторской задолженности отражена не в полном объеме</w:t>
      </w:r>
      <w:r>
        <w:t>.</w:t>
      </w:r>
    </w:p>
    <w:p w:rsidR="009315C5" w:rsidRDefault="009315C5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9315C5" w:rsidRDefault="009315C5" w:rsidP="009315C5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  <w:r>
        <w:t>Оценка достоверности годовой бюджетной отчетности включала в себя изучение и оценку основных форм бюджетной отчетности.</w:t>
      </w:r>
      <w:r>
        <w:rPr>
          <w:rFonts w:ascii="Arial" w:hAnsi="Arial" w:cs="Arial"/>
        </w:rPr>
        <w:t xml:space="preserve"> </w:t>
      </w:r>
      <w:r>
        <w:t>Фактов недостоверных отчетных данных, искажений бюджетной отчетности, проведенной проверкой, не установлено.</w:t>
      </w:r>
    </w:p>
    <w:p w:rsidR="009315C5" w:rsidRDefault="009315C5" w:rsidP="009315C5">
      <w:pPr>
        <w:shd w:val="clear" w:color="auto" w:fill="FFFFFF"/>
        <w:spacing w:line="274" w:lineRule="exact"/>
        <w:ind w:right="-5"/>
        <w:jc w:val="both"/>
      </w:pPr>
    </w:p>
    <w:p w:rsidR="009315C5" w:rsidRDefault="009315C5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  <w: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lastRenderedPageBreak/>
        <w:t xml:space="preserve">В ходе внешней проверки отчета об исполнении бюджета МО </w:t>
      </w:r>
      <w:proofErr w:type="spellStart"/>
      <w:r w:rsidR="00253092">
        <w:rPr>
          <w:b/>
        </w:rPr>
        <w:t>Солто</w:t>
      </w:r>
      <w:r w:rsidR="00497BE1">
        <w:rPr>
          <w:b/>
        </w:rPr>
        <w:t>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497BE1">
        <w:rPr>
          <w:b/>
        </w:rPr>
        <w:t>2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253092">
        <w:rPr>
          <w:spacing w:val="-1"/>
        </w:rPr>
        <w:t>Солто</w:t>
      </w:r>
      <w:r w:rsidR="00715C72">
        <w:rPr>
          <w:spacing w:val="-1"/>
        </w:rPr>
        <w:t>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 xml:space="preserve">«Об исполнении бюджета </w:t>
      </w:r>
      <w:r w:rsidR="00253092">
        <w:rPr>
          <w:spacing w:val="-1"/>
        </w:rPr>
        <w:t xml:space="preserve">муниципального образования </w:t>
      </w:r>
      <w:proofErr w:type="spellStart"/>
      <w:r w:rsidR="00253092">
        <w:rPr>
          <w:spacing w:val="-1"/>
        </w:rPr>
        <w:t>Солтонский</w:t>
      </w:r>
      <w:proofErr w:type="spellEnd"/>
      <w:r w:rsidR="00253092">
        <w:rPr>
          <w:spacing w:val="-1"/>
        </w:rPr>
        <w:t xml:space="preserve"> сельсовет </w:t>
      </w:r>
      <w:proofErr w:type="spellStart"/>
      <w:r w:rsidR="00253092">
        <w:rPr>
          <w:spacing w:val="-1"/>
        </w:rPr>
        <w:t>Солтонского</w:t>
      </w:r>
      <w:proofErr w:type="spellEnd"/>
      <w:r w:rsidR="00253092">
        <w:rPr>
          <w:spacing w:val="-1"/>
        </w:rPr>
        <w:t xml:space="preserve"> района Алтайского края </w:t>
      </w:r>
      <w:r>
        <w:rPr>
          <w:spacing w:val="-1"/>
        </w:rPr>
        <w:t>за 202</w:t>
      </w:r>
      <w:r w:rsidR="00715C72">
        <w:rPr>
          <w:spacing w:val="-1"/>
        </w:rPr>
        <w:t>2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t xml:space="preserve">Доходная часть бюджета поселения исполнена в сумме  </w:t>
      </w:r>
      <w:r w:rsidR="00253092">
        <w:rPr>
          <w:color w:val="000000"/>
          <w:spacing w:val="-1"/>
        </w:rPr>
        <w:t>9 415,9</w:t>
      </w:r>
      <w:r>
        <w:rPr>
          <w:color w:val="000000"/>
          <w:spacing w:val="-1"/>
        </w:rPr>
        <w:t xml:space="preserve"> тыс. руб. или на </w:t>
      </w:r>
      <w:r w:rsidR="00253092">
        <w:rPr>
          <w:color w:val="000000"/>
          <w:spacing w:val="-1"/>
        </w:rPr>
        <w:t>100,0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253092">
        <w:rPr>
          <w:color w:val="000000"/>
          <w:spacing w:val="-1"/>
        </w:rPr>
        <w:t>9 073,0</w:t>
      </w:r>
      <w:r>
        <w:rPr>
          <w:color w:val="000000"/>
          <w:spacing w:val="-1"/>
        </w:rPr>
        <w:t xml:space="preserve"> тыс. руб., или на </w:t>
      </w:r>
      <w:r w:rsidR="00253092">
        <w:rPr>
          <w:color w:val="000000"/>
          <w:spacing w:val="-1"/>
        </w:rPr>
        <w:t>93,5</w:t>
      </w:r>
      <w:r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доходов над расходами  в сумме </w:t>
      </w:r>
      <w:r w:rsidR="00253092">
        <w:rPr>
          <w:color w:val="000000"/>
          <w:spacing w:val="-1"/>
        </w:rPr>
        <w:t>342,9</w:t>
      </w:r>
      <w:r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6F2E47">
        <w:rPr>
          <w:color w:val="000000"/>
          <w:spacing w:val="-1"/>
        </w:rPr>
        <w:t>2</w:t>
      </w:r>
      <w:r>
        <w:rPr>
          <w:color w:val="000000"/>
          <w:spacing w:val="-1"/>
        </w:rPr>
        <w:t>году обеспечено:</w:t>
      </w:r>
    </w:p>
    <w:p w:rsidR="00C332FB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253092">
        <w:rPr>
          <w:color w:val="000000"/>
          <w:spacing w:val="-1"/>
        </w:rPr>
        <w:t>64,2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253092">
        <w:rPr>
          <w:color w:val="000000"/>
          <w:spacing w:val="-1"/>
        </w:rPr>
        <w:t>6 047,6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253092">
        <w:rPr>
          <w:color w:val="000000"/>
          <w:spacing w:val="-1"/>
        </w:rPr>
        <w:t>35,8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253092">
        <w:rPr>
          <w:color w:val="000000"/>
          <w:spacing w:val="-1"/>
        </w:rPr>
        <w:t>3 368,3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253092">
        <w:rPr>
          <w:color w:val="000000"/>
        </w:rPr>
        <w:t>Солтон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9315C5" w:rsidRDefault="009315C5" w:rsidP="009315C5">
      <w:pPr>
        <w:shd w:val="clear" w:color="auto" w:fill="FFFFFF"/>
        <w:spacing w:after="150"/>
        <w:jc w:val="both"/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4.</w:t>
      </w:r>
      <w:r>
        <w:t xml:space="preserve">Годовой отчет об исполнении бюджета </w:t>
      </w:r>
      <w:r w:rsidR="00931A9A">
        <w:t>сельского поселения</w:t>
      </w:r>
      <w:r>
        <w:t xml:space="preserve"> </w:t>
      </w:r>
      <w:proofErr w:type="spellStart"/>
      <w:r w:rsidR="00253092">
        <w:t>Солто</w:t>
      </w:r>
      <w:r w:rsidR="00931A9A">
        <w:t>нс</w:t>
      </w:r>
      <w:r>
        <w:t>кий</w:t>
      </w:r>
      <w:proofErr w:type="spellEnd"/>
      <w:r>
        <w:t xml:space="preserve"> сельсовет за 202</w:t>
      </w:r>
      <w:r w:rsidR="00931A9A">
        <w:t>2</w:t>
      </w:r>
      <w:r>
        <w:t xml:space="preserve">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законодательства.</w:t>
      </w:r>
      <w:proofErr w:type="gramEnd"/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9315C5" w:rsidRDefault="009315C5" w:rsidP="009315C5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9315C5" w:rsidRDefault="009315C5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  <w:r>
        <w:t xml:space="preserve">        </w:t>
      </w:r>
    </w:p>
    <w:p w:rsidR="009315C5" w:rsidRDefault="009315C5" w:rsidP="009315C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284" w:right="11"/>
        <w:jc w:val="both"/>
        <w:rPr>
          <w:rFonts w:cs="Arial"/>
          <w:color w:val="000000"/>
          <w:spacing w:val="-1"/>
        </w:rPr>
      </w:pP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9315C5">
      <w:pPr>
        <w:shd w:val="clear" w:color="auto" w:fill="FFFFFF"/>
        <w:spacing w:after="120" w:line="274" w:lineRule="exact"/>
        <w:ind w:right="11" w:firstLine="697"/>
        <w:jc w:val="both"/>
        <w:rPr>
          <w:i/>
          <w:color w:val="000000"/>
          <w:spacing w:val="-1"/>
        </w:rPr>
      </w:pP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 xml:space="preserve">сельского поселения за 2022год </w:t>
      </w:r>
      <w:proofErr w:type="spellStart"/>
      <w:r w:rsidR="00253092">
        <w:rPr>
          <w:i/>
          <w:color w:val="000000"/>
          <w:spacing w:val="-2"/>
        </w:rPr>
        <w:t>Солто</w:t>
      </w:r>
      <w:r w:rsidR="00497BE1">
        <w:rPr>
          <w:i/>
          <w:color w:val="000000"/>
          <w:spacing w:val="-2"/>
        </w:rPr>
        <w:t>нского</w:t>
      </w:r>
      <w:proofErr w:type="spellEnd"/>
      <w:r>
        <w:rPr>
          <w:i/>
          <w:color w:val="000000"/>
          <w:spacing w:val="-2"/>
        </w:rPr>
        <w:t xml:space="preserve"> сельсовет</w:t>
      </w:r>
      <w:r w:rsidR="00497BE1">
        <w:rPr>
          <w:i/>
          <w:color w:val="000000"/>
          <w:spacing w:val="-2"/>
        </w:rPr>
        <w:t>а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Солтонскогого</w:t>
      </w:r>
      <w:proofErr w:type="spellEnd"/>
      <w:r>
        <w:rPr>
          <w:i/>
          <w:color w:val="000000"/>
          <w:spacing w:val="-1"/>
        </w:rPr>
        <w:t xml:space="preserve"> района Алтайского края.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D29"/>
    <w:rsid w:val="00017F04"/>
    <w:rsid w:val="00020967"/>
    <w:rsid w:val="00021B95"/>
    <w:rsid w:val="00022010"/>
    <w:rsid w:val="00022212"/>
    <w:rsid w:val="00022FD2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40B"/>
    <w:rsid w:val="00047E8E"/>
    <w:rsid w:val="00050A81"/>
    <w:rsid w:val="00054EED"/>
    <w:rsid w:val="00056AAF"/>
    <w:rsid w:val="000612BC"/>
    <w:rsid w:val="000625F6"/>
    <w:rsid w:val="00062613"/>
    <w:rsid w:val="0006280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4F8"/>
    <w:rsid w:val="000A061E"/>
    <w:rsid w:val="000A080F"/>
    <w:rsid w:val="000A17BA"/>
    <w:rsid w:val="000A1E13"/>
    <w:rsid w:val="000A35C6"/>
    <w:rsid w:val="000A3F24"/>
    <w:rsid w:val="000A4B51"/>
    <w:rsid w:val="000A6008"/>
    <w:rsid w:val="000A70AE"/>
    <w:rsid w:val="000A765D"/>
    <w:rsid w:val="000B0050"/>
    <w:rsid w:val="000B105A"/>
    <w:rsid w:val="000B189C"/>
    <w:rsid w:val="000B1F8F"/>
    <w:rsid w:val="000B2346"/>
    <w:rsid w:val="000B2557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5F80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22024"/>
    <w:rsid w:val="00123326"/>
    <w:rsid w:val="001233D9"/>
    <w:rsid w:val="0012399A"/>
    <w:rsid w:val="0012543D"/>
    <w:rsid w:val="001272B8"/>
    <w:rsid w:val="00127B51"/>
    <w:rsid w:val="001308F1"/>
    <w:rsid w:val="00132BEF"/>
    <w:rsid w:val="00132DCF"/>
    <w:rsid w:val="001336CF"/>
    <w:rsid w:val="00134749"/>
    <w:rsid w:val="00135489"/>
    <w:rsid w:val="00136F21"/>
    <w:rsid w:val="00137F92"/>
    <w:rsid w:val="00144DFC"/>
    <w:rsid w:val="00145BD4"/>
    <w:rsid w:val="00145C43"/>
    <w:rsid w:val="0015134D"/>
    <w:rsid w:val="0015631A"/>
    <w:rsid w:val="00157437"/>
    <w:rsid w:val="0015785B"/>
    <w:rsid w:val="00160D00"/>
    <w:rsid w:val="00160EBC"/>
    <w:rsid w:val="001638AB"/>
    <w:rsid w:val="00164621"/>
    <w:rsid w:val="00165BD8"/>
    <w:rsid w:val="00165C8B"/>
    <w:rsid w:val="00166669"/>
    <w:rsid w:val="00173F5D"/>
    <w:rsid w:val="00174B08"/>
    <w:rsid w:val="00176681"/>
    <w:rsid w:val="001803D7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04E3"/>
    <w:rsid w:val="001A2F35"/>
    <w:rsid w:val="001A34A3"/>
    <w:rsid w:val="001A5128"/>
    <w:rsid w:val="001A64C0"/>
    <w:rsid w:val="001A6B74"/>
    <w:rsid w:val="001A7B32"/>
    <w:rsid w:val="001B1891"/>
    <w:rsid w:val="001B1E74"/>
    <w:rsid w:val="001B2C70"/>
    <w:rsid w:val="001B38FC"/>
    <w:rsid w:val="001B575F"/>
    <w:rsid w:val="001B74E6"/>
    <w:rsid w:val="001C028E"/>
    <w:rsid w:val="001C0DBB"/>
    <w:rsid w:val="001C115F"/>
    <w:rsid w:val="001C1F57"/>
    <w:rsid w:val="001C2158"/>
    <w:rsid w:val="001D0F90"/>
    <w:rsid w:val="001D4907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9E1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60"/>
    <w:rsid w:val="00216A9E"/>
    <w:rsid w:val="00216C31"/>
    <w:rsid w:val="002226E7"/>
    <w:rsid w:val="0022394B"/>
    <w:rsid w:val="00224DD0"/>
    <w:rsid w:val="00225782"/>
    <w:rsid w:val="002259B8"/>
    <w:rsid w:val="002304FE"/>
    <w:rsid w:val="0023073F"/>
    <w:rsid w:val="00231B8B"/>
    <w:rsid w:val="00233B4B"/>
    <w:rsid w:val="00233F0E"/>
    <w:rsid w:val="00234E59"/>
    <w:rsid w:val="00235946"/>
    <w:rsid w:val="00235A15"/>
    <w:rsid w:val="00235F81"/>
    <w:rsid w:val="00242A21"/>
    <w:rsid w:val="002437A8"/>
    <w:rsid w:val="002440C6"/>
    <w:rsid w:val="00245DB9"/>
    <w:rsid w:val="00245DF3"/>
    <w:rsid w:val="00246B1B"/>
    <w:rsid w:val="0024759D"/>
    <w:rsid w:val="002506E6"/>
    <w:rsid w:val="002509BD"/>
    <w:rsid w:val="00251614"/>
    <w:rsid w:val="002524D6"/>
    <w:rsid w:val="00253092"/>
    <w:rsid w:val="00254C6F"/>
    <w:rsid w:val="00255489"/>
    <w:rsid w:val="00256DFB"/>
    <w:rsid w:val="00257A8A"/>
    <w:rsid w:val="002611BB"/>
    <w:rsid w:val="00261E2D"/>
    <w:rsid w:val="00263A55"/>
    <w:rsid w:val="00270230"/>
    <w:rsid w:val="00270471"/>
    <w:rsid w:val="00271035"/>
    <w:rsid w:val="00271041"/>
    <w:rsid w:val="00272FD2"/>
    <w:rsid w:val="00273BC4"/>
    <w:rsid w:val="00274E1A"/>
    <w:rsid w:val="00276A1F"/>
    <w:rsid w:val="00276CCD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7514"/>
    <w:rsid w:val="002B7ABF"/>
    <w:rsid w:val="002B7F6A"/>
    <w:rsid w:val="002C1CE8"/>
    <w:rsid w:val="002C2B47"/>
    <w:rsid w:val="002C5173"/>
    <w:rsid w:val="002C6151"/>
    <w:rsid w:val="002C7305"/>
    <w:rsid w:val="002D002B"/>
    <w:rsid w:val="002D0224"/>
    <w:rsid w:val="002D10A2"/>
    <w:rsid w:val="002D3524"/>
    <w:rsid w:val="002D37C8"/>
    <w:rsid w:val="002D6114"/>
    <w:rsid w:val="002D6427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1608"/>
    <w:rsid w:val="00322957"/>
    <w:rsid w:val="00322E7A"/>
    <w:rsid w:val="00325051"/>
    <w:rsid w:val="00325723"/>
    <w:rsid w:val="00330E95"/>
    <w:rsid w:val="00331488"/>
    <w:rsid w:val="00331C22"/>
    <w:rsid w:val="003328E3"/>
    <w:rsid w:val="003338BF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B4D"/>
    <w:rsid w:val="00350B8F"/>
    <w:rsid w:val="00350E53"/>
    <w:rsid w:val="0035178E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06B"/>
    <w:rsid w:val="00384181"/>
    <w:rsid w:val="0038421B"/>
    <w:rsid w:val="00387C5E"/>
    <w:rsid w:val="00390247"/>
    <w:rsid w:val="00390A1F"/>
    <w:rsid w:val="003912A4"/>
    <w:rsid w:val="00391616"/>
    <w:rsid w:val="00393354"/>
    <w:rsid w:val="00394122"/>
    <w:rsid w:val="00395A4D"/>
    <w:rsid w:val="00395E1D"/>
    <w:rsid w:val="003979E5"/>
    <w:rsid w:val="003A1A81"/>
    <w:rsid w:val="003A2A1A"/>
    <w:rsid w:val="003A2D30"/>
    <w:rsid w:val="003A3826"/>
    <w:rsid w:val="003A3AAC"/>
    <w:rsid w:val="003A4726"/>
    <w:rsid w:val="003A57E2"/>
    <w:rsid w:val="003A6219"/>
    <w:rsid w:val="003A71BF"/>
    <w:rsid w:val="003A7A46"/>
    <w:rsid w:val="003B1CAA"/>
    <w:rsid w:val="003B2787"/>
    <w:rsid w:val="003B3185"/>
    <w:rsid w:val="003B33ED"/>
    <w:rsid w:val="003B3FA8"/>
    <w:rsid w:val="003B5B43"/>
    <w:rsid w:val="003B61D7"/>
    <w:rsid w:val="003B7174"/>
    <w:rsid w:val="003C1D95"/>
    <w:rsid w:val="003C20D6"/>
    <w:rsid w:val="003C465F"/>
    <w:rsid w:val="003C53AA"/>
    <w:rsid w:val="003D2E26"/>
    <w:rsid w:val="003D4FC1"/>
    <w:rsid w:val="003D5AAB"/>
    <w:rsid w:val="003E0CF7"/>
    <w:rsid w:val="003E4D2C"/>
    <w:rsid w:val="003E5290"/>
    <w:rsid w:val="003E79AA"/>
    <w:rsid w:val="003E7A34"/>
    <w:rsid w:val="003F3ADC"/>
    <w:rsid w:val="003F41D6"/>
    <w:rsid w:val="003F535B"/>
    <w:rsid w:val="003F5C1F"/>
    <w:rsid w:val="003F5D8A"/>
    <w:rsid w:val="003F6A82"/>
    <w:rsid w:val="003F6F2F"/>
    <w:rsid w:val="003F7B41"/>
    <w:rsid w:val="00400535"/>
    <w:rsid w:val="00401B9C"/>
    <w:rsid w:val="00404748"/>
    <w:rsid w:val="00407CF2"/>
    <w:rsid w:val="00411C30"/>
    <w:rsid w:val="00414446"/>
    <w:rsid w:val="00421795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6015"/>
    <w:rsid w:val="00436064"/>
    <w:rsid w:val="00436784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6520"/>
    <w:rsid w:val="004572BD"/>
    <w:rsid w:val="00457872"/>
    <w:rsid w:val="004600C4"/>
    <w:rsid w:val="00461298"/>
    <w:rsid w:val="004615ED"/>
    <w:rsid w:val="00463077"/>
    <w:rsid w:val="00464924"/>
    <w:rsid w:val="00464D0D"/>
    <w:rsid w:val="00465F03"/>
    <w:rsid w:val="00467574"/>
    <w:rsid w:val="00471F60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3319"/>
    <w:rsid w:val="004944C8"/>
    <w:rsid w:val="00494654"/>
    <w:rsid w:val="004956F7"/>
    <w:rsid w:val="00496F96"/>
    <w:rsid w:val="00497BE1"/>
    <w:rsid w:val="00497DCB"/>
    <w:rsid w:val="004A2969"/>
    <w:rsid w:val="004A43DE"/>
    <w:rsid w:val="004A4BF8"/>
    <w:rsid w:val="004A576F"/>
    <w:rsid w:val="004A6388"/>
    <w:rsid w:val="004A70D5"/>
    <w:rsid w:val="004B02E0"/>
    <w:rsid w:val="004B54D6"/>
    <w:rsid w:val="004B6CFA"/>
    <w:rsid w:val="004C015D"/>
    <w:rsid w:val="004C043E"/>
    <w:rsid w:val="004C05F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2715"/>
    <w:rsid w:val="004D2E6F"/>
    <w:rsid w:val="004D3DD4"/>
    <w:rsid w:val="004D4B2F"/>
    <w:rsid w:val="004D5462"/>
    <w:rsid w:val="004D6907"/>
    <w:rsid w:val="004D722A"/>
    <w:rsid w:val="004D7EDA"/>
    <w:rsid w:val="004E15C2"/>
    <w:rsid w:val="004E3439"/>
    <w:rsid w:val="004E427F"/>
    <w:rsid w:val="004E5AFB"/>
    <w:rsid w:val="004F1D88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3251"/>
    <w:rsid w:val="00514BC6"/>
    <w:rsid w:val="005164EE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25DC"/>
    <w:rsid w:val="00542A99"/>
    <w:rsid w:val="00544560"/>
    <w:rsid w:val="00546583"/>
    <w:rsid w:val="00550ED5"/>
    <w:rsid w:val="005512A5"/>
    <w:rsid w:val="00553260"/>
    <w:rsid w:val="00553286"/>
    <w:rsid w:val="0055352C"/>
    <w:rsid w:val="00554767"/>
    <w:rsid w:val="005554E4"/>
    <w:rsid w:val="00555686"/>
    <w:rsid w:val="005571F9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6029"/>
    <w:rsid w:val="005A625F"/>
    <w:rsid w:val="005A6EBC"/>
    <w:rsid w:val="005B56AC"/>
    <w:rsid w:val="005B6727"/>
    <w:rsid w:val="005B6BA0"/>
    <w:rsid w:val="005B7C03"/>
    <w:rsid w:val="005B7C35"/>
    <w:rsid w:val="005C28B3"/>
    <w:rsid w:val="005C29BF"/>
    <w:rsid w:val="005C3EAE"/>
    <w:rsid w:val="005C3F27"/>
    <w:rsid w:val="005C5C5E"/>
    <w:rsid w:val="005C67D1"/>
    <w:rsid w:val="005C6D1F"/>
    <w:rsid w:val="005D08F2"/>
    <w:rsid w:val="005D1654"/>
    <w:rsid w:val="005D2DB4"/>
    <w:rsid w:val="005D2E78"/>
    <w:rsid w:val="005D30AB"/>
    <w:rsid w:val="005D38F3"/>
    <w:rsid w:val="005D40CC"/>
    <w:rsid w:val="005D4139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14EE"/>
    <w:rsid w:val="005F4D0F"/>
    <w:rsid w:val="005F5D7A"/>
    <w:rsid w:val="005F75DD"/>
    <w:rsid w:val="00601CA5"/>
    <w:rsid w:val="0060430A"/>
    <w:rsid w:val="0060488A"/>
    <w:rsid w:val="006050A3"/>
    <w:rsid w:val="00605A39"/>
    <w:rsid w:val="006074DD"/>
    <w:rsid w:val="0060752F"/>
    <w:rsid w:val="00610E6C"/>
    <w:rsid w:val="00612617"/>
    <w:rsid w:val="00612618"/>
    <w:rsid w:val="006147FE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606D"/>
    <w:rsid w:val="00657D8F"/>
    <w:rsid w:val="00657F76"/>
    <w:rsid w:val="0066022C"/>
    <w:rsid w:val="006626C2"/>
    <w:rsid w:val="00663119"/>
    <w:rsid w:val="0066370D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5C6A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3988"/>
    <w:rsid w:val="0070766E"/>
    <w:rsid w:val="00710188"/>
    <w:rsid w:val="007116A6"/>
    <w:rsid w:val="00712DB1"/>
    <w:rsid w:val="00714702"/>
    <w:rsid w:val="007149B5"/>
    <w:rsid w:val="00715632"/>
    <w:rsid w:val="00715C7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36AA"/>
    <w:rsid w:val="00754386"/>
    <w:rsid w:val="00754A63"/>
    <w:rsid w:val="0075612C"/>
    <w:rsid w:val="007607EE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75D0"/>
    <w:rsid w:val="00777BDC"/>
    <w:rsid w:val="007808E5"/>
    <w:rsid w:val="00784005"/>
    <w:rsid w:val="007858F9"/>
    <w:rsid w:val="00787265"/>
    <w:rsid w:val="00787372"/>
    <w:rsid w:val="0079066D"/>
    <w:rsid w:val="00792096"/>
    <w:rsid w:val="0079277C"/>
    <w:rsid w:val="0079343B"/>
    <w:rsid w:val="007977ED"/>
    <w:rsid w:val="007A12F8"/>
    <w:rsid w:val="007A25E8"/>
    <w:rsid w:val="007A2A8E"/>
    <w:rsid w:val="007A2B95"/>
    <w:rsid w:val="007A7293"/>
    <w:rsid w:val="007A78D5"/>
    <w:rsid w:val="007B28C5"/>
    <w:rsid w:val="007B3921"/>
    <w:rsid w:val="007B3C33"/>
    <w:rsid w:val="007B5427"/>
    <w:rsid w:val="007B6D0A"/>
    <w:rsid w:val="007B7E9E"/>
    <w:rsid w:val="007C0455"/>
    <w:rsid w:val="007C051C"/>
    <w:rsid w:val="007C3F51"/>
    <w:rsid w:val="007C46DE"/>
    <w:rsid w:val="007C5B8D"/>
    <w:rsid w:val="007C66C7"/>
    <w:rsid w:val="007C7D5E"/>
    <w:rsid w:val="007D2DC5"/>
    <w:rsid w:val="007D2F5A"/>
    <w:rsid w:val="007D329B"/>
    <w:rsid w:val="007D409D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6B93"/>
    <w:rsid w:val="008111E6"/>
    <w:rsid w:val="00811227"/>
    <w:rsid w:val="0081736B"/>
    <w:rsid w:val="00817568"/>
    <w:rsid w:val="00817D8B"/>
    <w:rsid w:val="00817EA7"/>
    <w:rsid w:val="00820080"/>
    <w:rsid w:val="00820931"/>
    <w:rsid w:val="00823145"/>
    <w:rsid w:val="0082493A"/>
    <w:rsid w:val="00827A75"/>
    <w:rsid w:val="0083278C"/>
    <w:rsid w:val="008327CF"/>
    <w:rsid w:val="008332A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42BE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5E1"/>
    <w:rsid w:val="00871D4B"/>
    <w:rsid w:val="0087211E"/>
    <w:rsid w:val="008751A8"/>
    <w:rsid w:val="00875DE2"/>
    <w:rsid w:val="00877195"/>
    <w:rsid w:val="00877D73"/>
    <w:rsid w:val="0088072B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C06F8"/>
    <w:rsid w:val="008C0808"/>
    <w:rsid w:val="008C3D9F"/>
    <w:rsid w:val="008C4EAC"/>
    <w:rsid w:val="008C628F"/>
    <w:rsid w:val="008C7190"/>
    <w:rsid w:val="008C760D"/>
    <w:rsid w:val="008D1EF7"/>
    <w:rsid w:val="008D2A28"/>
    <w:rsid w:val="008D3A8A"/>
    <w:rsid w:val="008D4BE3"/>
    <w:rsid w:val="008D60C2"/>
    <w:rsid w:val="008E0350"/>
    <w:rsid w:val="008E0618"/>
    <w:rsid w:val="008E0C86"/>
    <w:rsid w:val="008E0F69"/>
    <w:rsid w:val="008E6881"/>
    <w:rsid w:val="008E6BC6"/>
    <w:rsid w:val="008F301F"/>
    <w:rsid w:val="008F372B"/>
    <w:rsid w:val="008F4110"/>
    <w:rsid w:val="008F4B8B"/>
    <w:rsid w:val="008F5B96"/>
    <w:rsid w:val="008F73F7"/>
    <w:rsid w:val="008F7497"/>
    <w:rsid w:val="00900088"/>
    <w:rsid w:val="00900327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1077"/>
    <w:rsid w:val="009229BF"/>
    <w:rsid w:val="0092357F"/>
    <w:rsid w:val="00923BD9"/>
    <w:rsid w:val="009274F2"/>
    <w:rsid w:val="009301C1"/>
    <w:rsid w:val="009315C5"/>
    <w:rsid w:val="00931689"/>
    <w:rsid w:val="00931A9A"/>
    <w:rsid w:val="009322CC"/>
    <w:rsid w:val="00936F3A"/>
    <w:rsid w:val="009432D6"/>
    <w:rsid w:val="009433BA"/>
    <w:rsid w:val="009440F5"/>
    <w:rsid w:val="009445D2"/>
    <w:rsid w:val="0094535A"/>
    <w:rsid w:val="00946628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550"/>
    <w:rsid w:val="0098363D"/>
    <w:rsid w:val="00983709"/>
    <w:rsid w:val="0098410A"/>
    <w:rsid w:val="0098602B"/>
    <w:rsid w:val="00986068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0DEB"/>
    <w:rsid w:val="009B461D"/>
    <w:rsid w:val="009B540F"/>
    <w:rsid w:val="009B66EE"/>
    <w:rsid w:val="009B71E6"/>
    <w:rsid w:val="009C05BC"/>
    <w:rsid w:val="009C17A1"/>
    <w:rsid w:val="009C2DBD"/>
    <w:rsid w:val="009C61E1"/>
    <w:rsid w:val="009C674B"/>
    <w:rsid w:val="009C6AEA"/>
    <w:rsid w:val="009C7099"/>
    <w:rsid w:val="009C7A5C"/>
    <w:rsid w:val="009D2474"/>
    <w:rsid w:val="009D2ABF"/>
    <w:rsid w:val="009D3B39"/>
    <w:rsid w:val="009D52F8"/>
    <w:rsid w:val="009D5773"/>
    <w:rsid w:val="009D6618"/>
    <w:rsid w:val="009E27D2"/>
    <w:rsid w:val="009E32D9"/>
    <w:rsid w:val="009E5E83"/>
    <w:rsid w:val="009F434F"/>
    <w:rsid w:val="009F5612"/>
    <w:rsid w:val="009F6048"/>
    <w:rsid w:val="009F72E9"/>
    <w:rsid w:val="00A00364"/>
    <w:rsid w:val="00A004AC"/>
    <w:rsid w:val="00A009B0"/>
    <w:rsid w:val="00A01272"/>
    <w:rsid w:val="00A01E1E"/>
    <w:rsid w:val="00A028FC"/>
    <w:rsid w:val="00A03293"/>
    <w:rsid w:val="00A0376E"/>
    <w:rsid w:val="00A10A65"/>
    <w:rsid w:val="00A11BA9"/>
    <w:rsid w:val="00A11DFA"/>
    <w:rsid w:val="00A168B5"/>
    <w:rsid w:val="00A16913"/>
    <w:rsid w:val="00A202A2"/>
    <w:rsid w:val="00A25A40"/>
    <w:rsid w:val="00A2758A"/>
    <w:rsid w:val="00A30195"/>
    <w:rsid w:val="00A303E8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5B43"/>
    <w:rsid w:val="00A86501"/>
    <w:rsid w:val="00A8737A"/>
    <w:rsid w:val="00A9070E"/>
    <w:rsid w:val="00A90F52"/>
    <w:rsid w:val="00A9257A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A7132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2B91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59AB"/>
    <w:rsid w:val="00AE709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44F1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4A34"/>
    <w:rsid w:val="00B34EED"/>
    <w:rsid w:val="00B3519A"/>
    <w:rsid w:val="00B3638C"/>
    <w:rsid w:val="00B36F4F"/>
    <w:rsid w:val="00B37F6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6E08"/>
    <w:rsid w:val="00B66FE8"/>
    <w:rsid w:val="00B70784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9F4"/>
    <w:rsid w:val="00B90CD4"/>
    <w:rsid w:val="00B91151"/>
    <w:rsid w:val="00B91E3C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17A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BE9"/>
    <w:rsid w:val="00BC2FAE"/>
    <w:rsid w:val="00BC34C0"/>
    <w:rsid w:val="00BC368A"/>
    <w:rsid w:val="00BC3A1C"/>
    <w:rsid w:val="00BC4F49"/>
    <w:rsid w:val="00BC69D1"/>
    <w:rsid w:val="00BC7102"/>
    <w:rsid w:val="00BC7D47"/>
    <w:rsid w:val="00BD0511"/>
    <w:rsid w:val="00BD100D"/>
    <w:rsid w:val="00BD2E21"/>
    <w:rsid w:val="00BD32F3"/>
    <w:rsid w:val="00BD4390"/>
    <w:rsid w:val="00BE1161"/>
    <w:rsid w:val="00BE28CA"/>
    <w:rsid w:val="00BE2900"/>
    <w:rsid w:val="00BE362F"/>
    <w:rsid w:val="00BE386C"/>
    <w:rsid w:val="00BE4F72"/>
    <w:rsid w:val="00BE5B05"/>
    <w:rsid w:val="00BE5FAC"/>
    <w:rsid w:val="00BE69F0"/>
    <w:rsid w:val="00BF29B2"/>
    <w:rsid w:val="00BF3804"/>
    <w:rsid w:val="00BF432A"/>
    <w:rsid w:val="00BF443F"/>
    <w:rsid w:val="00BF45A6"/>
    <w:rsid w:val="00BF5D82"/>
    <w:rsid w:val="00BF5EEE"/>
    <w:rsid w:val="00BF6E20"/>
    <w:rsid w:val="00BF6E39"/>
    <w:rsid w:val="00BF76CD"/>
    <w:rsid w:val="00C019C0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4F2B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638F"/>
    <w:rsid w:val="00C66463"/>
    <w:rsid w:val="00C671C7"/>
    <w:rsid w:val="00C6746E"/>
    <w:rsid w:val="00C678A3"/>
    <w:rsid w:val="00C67B84"/>
    <w:rsid w:val="00C705E2"/>
    <w:rsid w:val="00C70647"/>
    <w:rsid w:val="00C72FFD"/>
    <w:rsid w:val="00C741F5"/>
    <w:rsid w:val="00C769A1"/>
    <w:rsid w:val="00C8167C"/>
    <w:rsid w:val="00C86724"/>
    <w:rsid w:val="00C86C31"/>
    <w:rsid w:val="00C90252"/>
    <w:rsid w:val="00C90577"/>
    <w:rsid w:val="00C9100C"/>
    <w:rsid w:val="00C91912"/>
    <w:rsid w:val="00C947F5"/>
    <w:rsid w:val="00C94E26"/>
    <w:rsid w:val="00C95ABB"/>
    <w:rsid w:val="00C96A08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856"/>
    <w:rsid w:val="00CD19AD"/>
    <w:rsid w:val="00CD1B8B"/>
    <w:rsid w:val="00CD238D"/>
    <w:rsid w:val="00CD3412"/>
    <w:rsid w:val="00CD3707"/>
    <w:rsid w:val="00CD4557"/>
    <w:rsid w:val="00CD5686"/>
    <w:rsid w:val="00CD664B"/>
    <w:rsid w:val="00CE39D2"/>
    <w:rsid w:val="00CE612F"/>
    <w:rsid w:val="00CE6ED2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3217"/>
    <w:rsid w:val="00D45BDB"/>
    <w:rsid w:val="00D46C15"/>
    <w:rsid w:val="00D4758D"/>
    <w:rsid w:val="00D47BA0"/>
    <w:rsid w:val="00D50664"/>
    <w:rsid w:val="00D50CE2"/>
    <w:rsid w:val="00D5173F"/>
    <w:rsid w:val="00D51E41"/>
    <w:rsid w:val="00D530BF"/>
    <w:rsid w:val="00D5573C"/>
    <w:rsid w:val="00D55EC4"/>
    <w:rsid w:val="00D56E22"/>
    <w:rsid w:val="00D5740A"/>
    <w:rsid w:val="00D57814"/>
    <w:rsid w:val="00D57BBD"/>
    <w:rsid w:val="00D6179A"/>
    <w:rsid w:val="00D62D2B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26C5"/>
    <w:rsid w:val="00D82EB0"/>
    <w:rsid w:val="00D8396F"/>
    <w:rsid w:val="00D856DE"/>
    <w:rsid w:val="00D86148"/>
    <w:rsid w:val="00D86B1A"/>
    <w:rsid w:val="00D86E64"/>
    <w:rsid w:val="00D902FC"/>
    <w:rsid w:val="00D90384"/>
    <w:rsid w:val="00D915DE"/>
    <w:rsid w:val="00D918FD"/>
    <w:rsid w:val="00D91C2E"/>
    <w:rsid w:val="00D91D97"/>
    <w:rsid w:val="00D923C9"/>
    <w:rsid w:val="00D92E46"/>
    <w:rsid w:val="00D943BF"/>
    <w:rsid w:val="00D94A99"/>
    <w:rsid w:val="00D9604F"/>
    <w:rsid w:val="00DA102B"/>
    <w:rsid w:val="00DA1604"/>
    <w:rsid w:val="00DA26FF"/>
    <w:rsid w:val="00DA4778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492F"/>
    <w:rsid w:val="00E25E81"/>
    <w:rsid w:val="00E260D5"/>
    <w:rsid w:val="00E2698A"/>
    <w:rsid w:val="00E26C10"/>
    <w:rsid w:val="00E279E2"/>
    <w:rsid w:val="00E27C20"/>
    <w:rsid w:val="00E301CF"/>
    <w:rsid w:val="00E30B05"/>
    <w:rsid w:val="00E31BAE"/>
    <w:rsid w:val="00E33371"/>
    <w:rsid w:val="00E34CD9"/>
    <w:rsid w:val="00E34FE8"/>
    <w:rsid w:val="00E36298"/>
    <w:rsid w:val="00E36563"/>
    <w:rsid w:val="00E371A5"/>
    <w:rsid w:val="00E37499"/>
    <w:rsid w:val="00E418A4"/>
    <w:rsid w:val="00E424D7"/>
    <w:rsid w:val="00E440FF"/>
    <w:rsid w:val="00E447FF"/>
    <w:rsid w:val="00E4568B"/>
    <w:rsid w:val="00E504D9"/>
    <w:rsid w:val="00E51558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53D7"/>
    <w:rsid w:val="00E6557D"/>
    <w:rsid w:val="00E67764"/>
    <w:rsid w:val="00E70634"/>
    <w:rsid w:val="00E70B35"/>
    <w:rsid w:val="00E73998"/>
    <w:rsid w:val="00E73B26"/>
    <w:rsid w:val="00E75C8C"/>
    <w:rsid w:val="00E75DDF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275C"/>
    <w:rsid w:val="00E92EC5"/>
    <w:rsid w:val="00E93C02"/>
    <w:rsid w:val="00E93C96"/>
    <w:rsid w:val="00E94C0A"/>
    <w:rsid w:val="00E9500C"/>
    <w:rsid w:val="00E96BE5"/>
    <w:rsid w:val="00EA00EB"/>
    <w:rsid w:val="00EA0657"/>
    <w:rsid w:val="00EA0748"/>
    <w:rsid w:val="00EA3026"/>
    <w:rsid w:val="00EA3A45"/>
    <w:rsid w:val="00EA3FBB"/>
    <w:rsid w:val="00EA455E"/>
    <w:rsid w:val="00EA5FDB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14B8"/>
    <w:rsid w:val="00EC35D5"/>
    <w:rsid w:val="00EC5D88"/>
    <w:rsid w:val="00EC76D2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4084E"/>
    <w:rsid w:val="00F40CF1"/>
    <w:rsid w:val="00F414C8"/>
    <w:rsid w:val="00F42DB4"/>
    <w:rsid w:val="00F43F86"/>
    <w:rsid w:val="00F44DB2"/>
    <w:rsid w:val="00F44F34"/>
    <w:rsid w:val="00F45737"/>
    <w:rsid w:val="00F52B1D"/>
    <w:rsid w:val="00F52F12"/>
    <w:rsid w:val="00F53259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099A"/>
    <w:rsid w:val="00F71095"/>
    <w:rsid w:val="00F726F5"/>
    <w:rsid w:val="00F737BF"/>
    <w:rsid w:val="00F73A1A"/>
    <w:rsid w:val="00F74CF4"/>
    <w:rsid w:val="00F7792F"/>
    <w:rsid w:val="00F820BB"/>
    <w:rsid w:val="00F8327B"/>
    <w:rsid w:val="00F859F4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A0989"/>
    <w:rsid w:val="00FA2B4D"/>
    <w:rsid w:val="00FA376C"/>
    <w:rsid w:val="00FA56A9"/>
    <w:rsid w:val="00FA5D36"/>
    <w:rsid w:val="00FA6E45"/>
    <w:rsid w:val="00FB358F"/>
    <w:rsid w:val="00FB3AC8"/>
    <w:rsid w:val="00FB492C"/>
    <w:rsid w:val="00FB4ACE"/>
    <w:rsid w:val="00FB4F2D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58F8"/>
    <w:rsid w:val="00FE62A3"/>
    <w:rsid w:val="00FE6A0A"/>
    <w:rsid w:val="00FE7471"/>
    <w:rsid w:val="00FE7D07"/>
    <w:rsid w:val="00FF006B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B2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2">
    <w:name w:val="Body Text 2"/>
    <w:basedOn w:val="a"/>
    <w:link w:val="23"/>
    <w:rsid w:val="00A448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8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101</cp:revision>
  <cp:lastPrinted>2022-05-16T03:15:00Z</cp:lastPrinted>
  <dcterms:created xsi:type="dcterms:W3CDTF">2022-04-19T03:45:00Z</dcterms:created>
  <dcterms:modified xsi:type="dcterms:W3CDTF">2023-03-27T09:36:00Z</dcterms:modified>
</cp:coreProperties>
</file>