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Алтайского края добилась своевременного обеспечения 4770 граждан лекарственными препаратами, медицинскими изделиями и специализированными продуктами лечебного питания</w:t>
      </w:r>
    </w:p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Алтайского края проверила исполнение федерального законодательства в связи с обращением местной жительницы по вопросу </w:t>
      </w:r>
      <w:proofErr w:type="spellStart"/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необеспечения</w:t>
      </w:r>
      <w:proofErr w:type="spellEnd"/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жизненно важным лекарственным препаратом.</w:t>
      </w:r>
    </w:p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надзорных мероприятий установлено, что назначенное врачом лекарство женщине своевременно не выдано из-за несостоявшихся конкурсных процедур, а рецепт был поставлен на отсроченное обслуживание. При этом препарат имелся в наличии в аптечной сети региона для самостоятельного его приобретения гражданами.</w:t>
      </w:r>
    </w:p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полное восстановление прав заявительницы, сообщившей о своей проблеме и предоставление ей требуемого лекарства по результатам рассмотрения надзорных мер, прокуратурой Алтайского края применен комплексный подход при реализации полномочий. В целях изменения состояния законности проанализирована сформировавшаяся практика по аналогичным фактам. О ситуации проинформирован Губернатор Алтайского края.</w:t>
      </w:r>
    </w:p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прокуратуры региона разработано и принято постановление Правительства Алтайского края № 320 от 22.08.2023, которым утвержден порядок возмещения аптечным организациям недополученных доходов при обеспечении льготных категорий граждан.</w:t>
      </w:r>
    </w:p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нового механизма, позволяющего выдавать пациентам лекарства из запасов аптечной сети с последующим возмещением ей затрат, в 2024 году в бюджете предусмотрено финансирование в размере 40 </w:t>
      </w:r>
      <w:proofErr w:type="spellStart"/>
      <w:proofErr w:type="gramStart"/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8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Итогом комплексной надзорной работы прокуратуры Алтайского края стало незамедлительное обеспечение 4770 граждан лекарственными препаратами, медицинскими изделиями и специализированными продуктами лечебного питания.</w:t>
      </w:r>
    </w:p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05" w:rsidRPr="00E87E05" w:rsidRDefault="00E87E05" w:rsidP="00E87E05">
      <w:pPr>
        <w:rPr>
          <w:rFonts w:ascii="Times New Roman" w:hAnsi="Times New Roman" w:cs="Times New Roman"/>
          <w:sz w:val="28"/>
          <w:szCs w:val="28"/>
        </w:rPr>
      </w:pPr>
      <w:r w:rsidRPr="00E87E05">
        <w:rPr>
          <w:rFonts w:ascii="Times New Roman" w:hAnsi="Times New Roman" w:cs="Times New Roman"/>
          <w:sz w:val="28"/>
          <w:szCs w:val="28"/>
        </w:rPr>
        <w:t>Управление Генеральной прокуратуры Российской Федерации по СФО.</w:t>
      </w:r>
    </w:p>
    <w:p w:rsidR="00E87E05" w:rsidRPr="00E87E05" w:rsidRDefault="00E87E05" w:rsidP="00E87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D" w:rsidRPr="00E87E05" w:rsidRDefault="00B4009D" w:rsidP="00E87E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009D" w:rsidRPr="00E87E05" w:rsidSect="00B4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87E05"/>
    <w:rsid w:val="00B4009D"/>
    <w:rsid w:val="00E8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87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E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2024-11-20T04:17:00Z</dcterms:created>
  <dcterms:modified xsi:type="dcterms:W3CDTF">2024-11-20T04:19:00Z</dcterms:modified>
</cp:coreProperties>
</file>