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CC" w:rsidRPr="00961251" w:rsidRDefault="00D56BCC" w:rsidP="00961251">
      <w:pPr>
        <w:shd w:val="clear" w:color="auto" w:fill="FFFFFF"/>
        <w:spacing w:after="360" w:line="240" w:lineRule="auto"/>
        <w:jc w:val="center"/>
        <w:rPr>
          <w:rFonts w:eastAsia="Times New Roman" w:cs="Times New Roman"/>
          <w:b/>
          <w:color w:val="001219"/>
          <w:sz w:val="24"/>
          <w:szCs w:val="24"/>
          <w:lang w:eastAsia="ru-RU"/>
        </w:rPr>
      </w:pPr>
      <w:r w:rsidRPr="00961251">
        <w:rPr>
          <w:rFonts w:eastAsia="Times New Roman" w:cs="Times New Roman"/>
          <w:b/>
          <w:color w:val="001219"/>
          <w:sz w:val="24"/>
          <w:szCs w:val="24"/>
          <w:lang w:eastAsia="ru-RU"/>
        </w:rPr>
        <w:t>Перечень нормативно-правовых актов с указанием структурных единиц этих актов, содержащих обязательные требования, оценка соблюдения кот</w:t>
      </w:r>
      <w:r w:rsidR="00821964" w:rsidRPr="00961251">
        <w:rPr>
          <w:rFonts w:eastAsia="Times New Roman" w:cs="Times New Roman"/>
          <w:b/>
          <w:color w:val="001219"/>
          <w:sz w:val="24"/>
          <w:szCs w:val="24"/>
          <w:lang w:eastAsia="ru-RU"/>
        </w:rPr>
        <w:t xml:space="preserve">орых является предметом </w:t>
      </w:r>
      <w:r w:rsidR="00821964" w:rsidRPr="00961251">
        <w:rPr>
          <w:rFonts w:cs="Times New Roman"/>
          <w:b/>
          <w:sz w:val="24"/>
          <w:szCs w:val="24"/>
        </w:rPr>
        <w:t xml:space="preserve">муниципального контроля </w:t>
      </w:r>
      <w:r w:rsidR="00821964" w:rsidRPr="00961251">
        <w:rPr>
          <w:rFonts w:eastAsia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21964" w:rsidRPr="00961251">
        <w:rPr>
          <w:rFonts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821964" w:rsidRPr="00961251">
        <w:rPr>
          <w:rFonts w:cs="Times New Roman"/>
          <w:b/>
          <w:sz w:val="24"/>
          <w:szCs w:val="24"/>
        </w:rPr>
        <w:t>Солтонский</w:t>
      </w:r>
      <w:proofErr w:type="spellEnd"/>
      <w:r w:rsidR="00821964" w:rsidRPr="00961251">
        <w:rPr>
          <w:rFonts w:cs="Times New Roman"/>
          <w:b/>
          <w:sz w:val="24"/>
          <w:szCs w:val="24"/>
        </w:rPr>
        <w:t xml:space="preserve"> район Алтайского края</w:t>
      </w: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5109"/>
        <w:gridCol w:w="4700"/>
        <w:gridCol w:w="3509"/>
      </w:tblGrid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  <w:p w:rsidR="00D56BCC" w:rsidRPr="0063032A" w:rsidRDefault="00D56BCC" w:rsidP="00285469">
            <w:pPr>
              <w:spacing w:after="360"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4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 xml:space="preserve">Технический регламент Таможенного союза </w:t>
              </w:r>
              <w:proofErr w:type="gramStart"/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ТР</w:t>
              </w:r>
              <w:proofErr w:type="gramEnd"/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 xml:space="preserve"> ТС 014/2011 «Безопасность автомобильных дорог», утвержденный решением Комиссии таможенного союза от 18.10.2011 № 827</w:t>
              </w:r>
            </w:hyperlink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</w:tbl>
    <w:p w:rsidR="00D56BCC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II. Федеральные законы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5164"/>
        <w:gridCol w:w="4672"/>
        <w:gridCol w:w="3488"/>
      </w:tblGrid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3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5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Земельный кодекс Российской Федерации</w:t>
              </w:r>
            </w:hyperlink>
          </w:p>
          <w:p w:rsidR="00D56BCC" w:rsidRPr="0063032A" w:rsidRDefault="00D56BCC" w:rsidP="00285469">
            <w:pPr>
              <w:spacing w:after="360"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Статья 90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6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Статьи 19, 23, 49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7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Владельцы автомобильных дорог, организации осуществляющие ремонт и содержание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автомобильных дорог, владельцы объектов придорожной инфраструктуры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Статьи 12, 13, 21, 22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8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Статьи 14, 15, 17, 18, 19, 20, 22, 25, 26, 29</w:t>
            </w:r>
          </w:p>
        </w:tc>
      </w:tr>
    </w:tbl>
    <w:p w:rsidR="00CC247A" w:rsidRDefault="00CC247A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3165"/>
        <w:gridCol w:w="3492"/>
        <w:gridCol w:w="3819"/>
        <w:gridCol w:w="2832"/>
      </w:tblGrid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документа (обозначение)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Сведения об утверждении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CC247A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Правила государственного учета показателей состояния безопасности дорожного движения по протяженности, техническому состоянию автомобильных дорог Российской Федерации и наличию на них объектов сервиса, по количеству трамваев и троллейбусов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9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Постановление Правительства Российской Федерации от 04.12.1998 № 1441</w:t>
              </w:r>
            </w:hyperlink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CC247A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Нормы отвода земель для размещения автомобильных дорог и (или) объектов дорожного сервиса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0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Постановление Правительства Российской Федерации от 02. 09.2009 № 717</w:t>
              </w:r>
            </w:hyperlink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CC247A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 классификации автомобильных дорог в Российской Федерации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1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Постановление Правительства Российской Федерации от 28.09.2009 № 767</w:t>
              </w:r>
            </w:hyperlink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CC247A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 требованиях к обеспеченности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2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 xml:space="preserve">Постановление Правительства </w:t>
              </w:r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lastRenderedPageBreak/>
                <w:t>Российской Федерации от 29.10.2009 № 860</w:t>
              </w:r>
            </w:hyperlink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Владельцы автомобильных дорог,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владельцы объектов придорожной инфраструктуры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Оценивается в полном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CC247A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3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Постановление Правительства Российской Федерации от 26.12.2014 № 1521</w:t>
              </w:r>
            </w:hyperlink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пункты 2.2, 22, 23, 27, 28, 29, 33, 48, 49, 64, 70</w:t>
            </w:r>
          </w:p>
        </w:tc>
      </w:tr>
    </w:tbl>
    <w:p w:rsidR="00CC247A" w:rsidRDefault="00CC247A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3094"/>
        <w:gridCol w:w="3182"/>
        <w:gridCol w:w="3969"/>
        <w:gridCol w:w="3154"/>
      </w:tblGrid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N№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документа (обозначение)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Сведения об утверждении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Порядок открытия и закрытия пересечений железнодорожных путей автомобильными дорогами (железнодорожных переездов)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4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Приказ Минтранса России от 26.03.2009 № 46</w:t>
              </w:r>
            </w:hyperlink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5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Приказ Минтранса России от 27.08.2009 № 150</w:t>
              </w:r>
            </w:hyperlink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Порядок осуществления владельцем автомобильной дороги мониторинга соблюдения владельцем инженерных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полос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автомобильных дорог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6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Приказ Минтранса России от 25.10.2012 №384</w:t>
              </w:r>
            </w:hyperlink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инфраструктуры</w:t>
            </w:r>
          </w:p>
          <w:p w:rsidR="00D56BCC" w:rsidRPr="0063032A" w:rsidRDefault="00D56BCC" w:rsidP="00285469">
            <w:pPr>
              <w:spacing w:after="360"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7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Приказ Минтранса России от 16.11.2012 № 402</w:t>
              </w:r>
            </w:hyperlink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Условия эксплуатации железнодорожных переездов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8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Приказ Минтранса России от 31.07.2015 № 237</w:t>
              </w:r>
            </w:hyperlink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</w:tbl>
    <w:p w:rsidR="00CC247A" w:rsidRDefault="00CC247A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V.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"/>
        <w:gridCol w:w="3162"/>
        <w:gridCol w:w="3162"/>
        <w:gridCol w:w="3945"/>
        <w:gridCol w:w="3135"/>
      </w:tblGrid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N№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документа (обозначение)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Сведения об утверждении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</w:tr>
    </w:tbl>
    <w:p w:rsidR="00CC247A" w:rsidRDefault="00CC247A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4866"/>
        <w:gridCol w:w="5511"/>
        <w:gridCol w:w="3210"/>
      </w:tblGrid>
      <w:tr w:rsidR="00D56BCC" w:rsidRPr="0063032A" w:rsidTr="00285469">
        <w:trPr>
          <w:tblCellSpacing w:w="15" w:type="dxa"/>
        </w:trPr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285469">
        <w:trPr>
          <w:tblCellSpacing w:w="15" w:type="dxa"/>
        </w:trPr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FF311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hyperlink r:id="rId19" w:history="1">
              <w:r w:rsidR="00D56BCC" w:rsidRPr="0063032A">
                <w:rPr>
                  <w:rFonts w:ascii="Arial" w:eastAsia="Times New Roman" w:hAnsi="Arial" w:cs="Arial"/>
                  <w:color w:val="285473"/>
                  <w:sz w:val="18"/>
                  <w:lang w:eastAsia="ru-RU"/>
                </w:rPr>
                <w:t>Закон Алтайского края от 03.12.2008 № 123-ЗС «Об автомобильных дорогах и дорожной деятельности в Алтайском крае»</w:t>
              </w:r>
            </w:hyperlink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CC247A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 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статья 14,15, 18,19,20,21</w:t>
            </w:r>
          </w:p>
        </w:tc>
      </w:tr>
    </w:tbl>
    <w:p w:rsidR="00CC247A" w:rsidRDefault="00CC247A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</w:p>
    <w:p w:rsidR="00D56BCC" w:rsidRPr="0063032A" w:rsidRDefault="00D56BCC" w:rsidP="00D56BCC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001219"/>
          <w:sz w:val="18"/>
          <w:szCs w:val="18"/>
          <w:lang w:eastAsia="ru-RU"/>
        </w:rPr>
      </w:pPr>
      <w:r w:rsidRPr="0063032A">
        <w:rPr>
          <w:rFonts w:ascii="Arial" w:eastAsia="Times New Roman" w:hAnsi="Arial" w:cs="Arial"/>
          <w:color w:val="001219"/>
          <w:sz w:val="18"/>
          <w:szCs w:val="18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42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4855"/>
        <w:gridCol w:w="5400"/>
        <w:gridCol w:w="3146"/>
      </w:tblGrid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N№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Наименование документа (обозначение)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50597-2017 «Дороги автомобильные и улицы. Требования к эксплуатируемому состоянию, допустимому по условиям обеспечения безопасности дорожного движения. Методы контроля.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51582-2000  «Технические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требования. Правила применения»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д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орожных ограждений и направляющих устройств»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52290-2004 «технические средства организации дорожного движения. Знаки дорожные. Общие технические требования»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52575-2006 «Дороги автомобильные общего пользования. Материалы для дорожной разметки. Технические требования»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объеме, за исключением пунктов 5.4-5.9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52765-2007 «Дороги автомобильные общего пользования. Элементы обустройства. Классификация»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</w:t>
            </w:r>
          </w:p>
        </w:tc>
      </w:tr>
      <w:tr w:rsidR="00D56BCC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53170-2008 «Дороги автомобильные общего пользования. Изделия для дорожной разметки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ш</w:t>
            </w:r>
            <w:proofErr w:type="gramEnd"/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тучные формы. Технические требования»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BCC" w:rsidRPr="0063032A" w:rsidRDefault="00D56BCC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63032A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Оценивается в полном объеме, за исключением пунктов 5.3, 5.4, разделов 6, 7</w:t>
            </w:r>
          </w:p>
        </w:tc>
      </w:tr>
      <w:tr w:rsidR="00E55B2E" w:rsidRPr="0063032A" w:rsidTr="00E55B2E">
        <w:trPr>
          <w:tblCellSpacing w:w="15" w:type="dxa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B2E" w:rsidRPr="0063032A" w:rsidRDefault="00E55B2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B2E" w:rsidRPr="0063032A" w:rsidRDefault="00E55B2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B2E" w:rsidRPr="0063032A" w:rsidRDefault="00E55B2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B2E" w:rsidRPr="0063032A" w:rsidRDefault="00E55B2E" w:rsidP="00285469">
            <w:pPr>
              <w:spacing w:line="240" w:lineRule="auto"/>
              <w:jc w:val="left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</w:tr>
    </w:tbl>
    <w:p w:rsidR="00E55B2E" w:rsidRPr="000A409B" w:rsidRDefault="00E55B2E" w:rsidP="00E55B2E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E55B2E" w:rsidRDefault="00E55B2E" w:rsidP="00E55B2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B2E" w:rsidRPr="000A409B" w:rsidRDefault="00E55B2E" w:rsidP="00E55B2E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Cs w:val="28"/>
        </w:rPr>
      </w:pPr>
      <w:r w:rsidRPr="000A409B">
        <w:rPr>
          <w:rFonts w:eastAsia="Times New Roman" w:cs="Times New Roman"/>
          <w:bCs/>
          <w:color w:val="000000"/>
          <w:kern w:val="36"/>
          <w:szCs w:val="28"/>
        </w:rPr>
        <w:t xml:space="preserve">"Кодекс Российской Федерации об административных правонарушениях" от 30.12.2001 N 195-ФЗ </w:t>
      </w:r>
    </w:p>
    <w:p w:rsidR="00D56BCC" w:rsidRDefault="00D56BCC" w:rsidP="00D56BCC"/>
    <w:p w:rsidR="00986080" w:rsidRDefault="00986080" w:rsidP="00986080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11.21. Нарушение правил использования полосы отвода и придорожных полос автомобильной дороги</w:t>
      </w:r>
    </w:p>
    <w:p w:rsidR="00986080" w:rsidRDefault="00986080" w:rsidP="009860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86080" w:rsidRDefault="00986080" w:rsidP="00986080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Загрязнение полос отвода и придорожных </w:t>
      </w:r>
      <w:proofErr w:type="gramStart"/>
      <w:r>
        <w:rPr>
          <w:rFonts w:ascii="Arial" w:hAnsi="Arial" w:cs="Arial"/>
          <w:sz w:val="20"/>
          <w:szCs w:val="20"/>
        </w:rPr>
        <w:t>полос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</w:r>
    </w:p>
    <w:p w:rsidR="00986080" w:rsidRDefault="00986080" w:rsidP="009860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86080" w:rsidRDefault="00986080" w:rsidP="00986080">
      <w:pPr>
        <w:autoSpaceDE w:val="0"/>
        <w:autoSpaceDN w:val="0"/>
        <w:adjustRightInd w:val="0"/>
        <w:spacing w:before="20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в размере до трехсот рублей.</w:t>
      </w:r>
    </w:p>
    <w:p w:rsidR="00986080" w:rsidRDefault="00986080" w:rsidP="00986080">
      <w:pPr>
        <w:autoSpaceDE w:val="0"/>
        <w:autoSpaceDN w:val="0"/>
        <w:adjustRightInd w:val="0"/>
        <w:spacing w:before="20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с д</w:t>
      </w:r>
      <w:proofErr w:type="gramEnd"/>
      <w:r>
        <w:rPr>
          <w:rFonts w:ascii="Arial" w:hAnsi="Arial" w:cs="Arial"/>
          <w:sz w:val="20"/>
          <w:szCs w:val="20"/>
        </w:rPr>
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  <w:proofErr w:type="gramStart"/>
      <w:r>
        <w:rPr>
          <w:rFonts w:ascii="Arial" w:hAnsi="Arial" w:cs="Arial"/>
          <w:sz w:val="20"/>
          <w:szCs w:val="20"/>
        </w:rPr>
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</w:r>
      <w:proofErr w:type="gramEnd"/>
      <w:r>
        <w:rPr>
          <w:rFonts w:ascii="Arial" w:hAnsi="Arial" w:cs="Arial"/>
          <w:sz w:val="20"/>
          <w:szCs w:val="20"/>
        </w:rPr>
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</w:r>
      <w:proofErr w:type="gramStart"/>
      <w:r>
        <w:rPr>
          <w:rFonts w:ascii="Arial" w:hAnsi="Arial" w:cs="Arial"/>
          <w:sz w:val="20"/>
          <w:szCs w:val="20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</w:r>
      <w:proofErr w:type="gramEnd"/>
      <w:r>
        <w:rPr>
          <w:rFonts w:ascii="Arial" w:hAnsi="Arial" w:cs="Arial"/>
          <w:sz w:val="20"/>
          <w:szCs w:val="20"/>
        </w:rPr>
        <w:t xml:space="preserve">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</w:p>
    <w:p w:rsidR="00986080" w:rsidRDefault="00986080" w:rsidP="009860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86080" w:rsidRDefault="00986080" w:rsidP="00986080">
      <w:pPr>
        <w:autoSpaceDE w:val="0"/>
        <w:autoSpaceDN w:val="0"/>
        <w:adjustRightInd w:val="0"/>
        <w:spacing w:before="20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>
        <w:rPr>
          <w:rFonts w:ascii="Arial" w:hAnsi="Arial" w:cs="Arial"/>
          <w:sz w:val="20"/>
          <w:szCs w:val="20"/>
        </w:rPr>
        <w:t>тысячи пятисот</w:t>
      </w:r>
      <w:proofErr w:type="gramEnd"/>
      <w:r>
        <w:rPr>
          <w:rFonts w:ascii="Arial" w:hAnsi="Arial" w:cs="Arial"/>
          <w:sz w:val="20"/>
          <w:szCs w:val="20"/>
        </w:rPr>
        <w:t xml:space="preserve"> рублей;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986080" w:rsidRDefault="00986080" w:rsidP="009860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60644" w:rsidRDefault="00E55B2E"/>
    <w:sectPr w:rsidR="00E60644" w:rsidSect="00D56BC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6BCC"/>
    <w:rsid w:val="00045407"/>
    <w:rsid w:val="001B70CE"/>
    <w:rsid w:val="004A2DD7"/>
    <w:rsid w:val="004E57FC"/>
    <w:rsid w:val="00593163"/>
    <w:rsid w:val="006F3FDD"/>
    <w:rsid w:val="007E7A2D"/>
    <w:rsid w:val="00821964"/>
    <w:rsid w:val="008468F6"/>
    <w:rsid w:val="008D4BE7"/>
    <w:rsid w:val="00961251"/>
    <w:rsid w:val="00986080"/>
    <w:rsid w:val="00A702CD"/>
    <w:rsid w:val="00BF1300"/>
    <w:rsid w:val="00CC247A"/>
    <w:rsid w:val="00D56BCC"/>
    <w:rsid w:val="00E20D88"/>
    <w:rsid w:val="00E55B2E"/>
    <w:rsid w:val="00E8549F"/>
    <w:rsid w:val="00E901E0"/>
    <w:rsid w:val="00EA3C17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13" Type="http://schemas.openxmlformats.org/officeDocument/2006/relationships/hyperlink" Target="http://www.consultant.ru/law/hotdocs/40054.html/" TargetMode="External"/><Relationship Id="rId18" Type="http://schemas.openxmlformats.org/officeDocument/2006/relationships/hyperlink" Target="http://www.consultant.ru/document/cons_doc_LAW_18562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8585/" TargetMode="External"/><Relationship Id="rId12" Type="http://schemas.openxmlformats.org/officeDocument/2006/relationships/hyperlink" Target="http://www.consultant.ru/document/cons_doc_LAW_93244/" TargetMode="External"/><Relationship Id="rId17" Type="http://schemas.openxmlformats.org/officeDocument/2006/relationships/hyperlink" Target="http://www.consultant.ru/document/cons_doc_LAW_1468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2643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http://www.consultant.ru/document/cons_doc_LAW_92016/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://base.garant.ru/197328/" TargetMode="External"/><Relationship Id="rId10" Type="http://schemas.openxmlformats.org/officeDocument/2006/relationships/hyperlink" Target="http://www.consultant.ru/document/cons_doc_LAW_104807/" TargetMode="External"/><Relationship Id="rId19" Type="http://schemas.openxmlformats.org/officeDocument/2006/relationships/hyperlink" Target="https://www.lawmix.ru/zakonodatelstvo/2039885" TargetMode="External"/><Relationship Id="rId4" Type="http://schemas.openxmlformats.org/officeDocument/2006/relationships/hyperlink" Target="http://www.consultant.ru/document/cons_doc_LAW_120834/" TargetMode="External"/><Relationship Id="rId9" Type="http://schemas.openxmlformats.org/officeDocument/2006/relationships/hyperlink" Target="http://www.consultant.ru/document/cons_doc_LAW_21235/" TargetMode="External"/><Relationship Id="rId14" Type="http://schemas.openxmlformats.org/officeDocument/2006/relationships/hyperlink" Target="http://www.consultant.ru/document/cons_doc_LAW_87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FUNTIKOVDV</dc:creator>
  <cp:keywords/>
  <dc:description/>
  <cp:lastModifiedBy>Пользователь Windows</cp:lastModifiedBy>
  <cp:revision>10</cp:revision>
  <dcterms:created xsi:type="dcterms:W3CDTF">2022-12-05T08:15:00Z</dcterms:created>
  <dcterms:modified xsi:type="dcterms:W3CDTF">2022-12-07T05:42:00Z</dcterms:modified>
</cp:coreProperties>
</file>