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8" w:rsidRPr="00EC0131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субъектов малого и среднего представительства  </w:t>
      </w:r>
    </w:p>
    <w:p w:rsidR="00B26768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части 2 статьи 19 Федерального закона от 24.07.2007 № 209-ФЗ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79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развитии малого и среднего предпринимательства 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</w:t>
      </w:r>
      <w:proofErr w:type="gramStart"/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4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="00AF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13B0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738" w:rsidRPr="00452FFB" w:rsidRDefault="00A14738" w:rsidP="00452F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2 статьи 19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proofErr w:type="spellStart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в пределах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2059" w:rsidRPr="00452FFB" w:rsidRDefault="00E51FA8" w:rsidP="00452FFB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«Развитие и поддержка предпринимательства в </w:t>
      </w:r>
      <w:proofErr w:type="spellStart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Солтонском</w:t>
      </w:r>
      <w:proofErr w:type="spellEnd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районе на 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-2026 годы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»,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от 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07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.11.202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№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739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Администрации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8" w:history="1">
        <w:r w:rsidR="00BA32D3" w:rsidRPr="00BA3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https://soltonskij-r22.gosweb.gosuslugi.ru/deyatelnost/napravleniya-deyatelnosti/munitsipalnye-programmy/monitoring-i-effektivnost-munitsipalnyh-programm/</w:t>
        </w:r>
      </w:hyperlink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О количестве субъектов малого и среднего предпринимательства </w:t>
      </w:r>
      <w:r w:rsidR="00163A57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9" w:history="1"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https://ofd.nalog.ru/</w:t>
        </w:r>
      </w:hyperlink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СМСП представляет собой открытую базу данных о российском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и среднем бизнесе, размещё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СМСП фиксируется следующая информация: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номер налогоплательщика;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данные;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предприятия: микро-, малое или среднее;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отметка, если организация или 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откры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188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используемых субъектом кодах по ОКВЭД;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лицензиях, полученных субъектом.</w:t>
      </w:r>
    </w:p>
    <w:p w:rsidR="000D0DD2" w:rsidRPr="00EC0131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СМСП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Российской Федерации.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и пользоваться им могут все пользователи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8A" w:rsidRPr="00EC0131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о количестве субъектов малого и среднего предпринимательства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и об их классификации по видам экономической деятельности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proofErr w:type="spellStart"/>
      <w:r w:rsidR="007040DF">
        <w:rPr>
          <w:rFonts w:ascii="Times New Roman" w:hAnsi="Times New Roman" w:cs="Times New Roman"/>
          <w:color w:val="auto"/>
          <w:sz w:val="24"/>
          <w:szCs w:val="24"/>
        </w:rPr>
        <w:t>Солтонскому</w:t>
      </w:r>
      <w:proofErr w:type="spellEnd"/>
      <w:r w:rsidR="007040DF">
        <w:rPr>
          <w:rFonts w:ascii="Times New Roman" w:hAnsi="Times New Roman" w:cs="Times New Roman"/>
          <w:color w:val="auto"/>
          <w:sz w:val="24"/>
          <w:szCs w:val="24"/>
        </w:rPr>
        <w:t xml:space="preserve"> району</w:t>
      </w: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16F5" w:rsidRPr="00EC0131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Ind w:w="108" w:type="dxa"/>
        <w:tblLayout w:type="fixed"/>
        <w:tblLook w:val="04A0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EC0131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Индиви-дуальные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юриди-ческие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чел.</w:t>
            </w:r>
          </w:p>
        </w:tc>
      </w:tr>
      <w:tr w:rsidR="00AB7865" w:rsidRPr="00EC0131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Микро-пред-приятия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101-250 </w:t>
            </w:r>
          </w:p>
        </w:tc>
      </w:tr>
      <w:tr w:rsidR="00AB7865" w:rsidRPr="00EC0131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FB714E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B7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FB714E" w:rsidP="00E51853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7941E9" w:rsidP="0010016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00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10016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8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181180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="00AB7865"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C0329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8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8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C0329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7865" w:rsidRPr="00EC0131" w:rsidTr="0063751F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60C57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50FF1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8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181180" w:rsidP="0010016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10016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10016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E51853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18118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18118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18118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18118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62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6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18118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181180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8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35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C03295" w:rsidP="0018118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C03295" w:rsidP="0018118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10016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10016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7FB5" w:rsidRPr="00EC0131" w:rsidRDefault="004B7FB5" w:rsidP="00980BB6">
      <w:pPr>
        <w:pStyle w:val="a8"/>
        <w:spacing w:after="0" w:line="271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EE" w:rsidRDefault="001060EE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EE" w:rsidRDefault="001060EE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EE" w:rsidRDefault="001060EE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EE" w:rsidRDefault="001060EE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EE" w:rsidRDefault="001060EE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EE" w:rsidRDefault="001060EE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P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 замещённых рабочих мест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субъектах малого и среднего предпринимательства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их классификацией по видам экономической деятельности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Солтонскому</w:t>
      </w:r>
      <w:proofErr w:type="spellEnd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p w:rsidR="006A7C6F" w:rsidRPr="00EC0131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35" w:type="pct"/>
        <w:jc w:val="center"/>
        <w:tblInd w:w="719" w:type="dxa"/>
        <w:tblLook w:val="04A0"/>
      </w:tblPr>
      <w:tblGrid>
        <w:gridCol w:w="6826"/>
        <w:gridCol w:w="2840"/>
      </w:tblGrid>
      <w:tr w:rsidR="00F50EAE" w:rsidRPr="00EC0131" w:rsidTr="00F50EAE">
        <w:trPr>
          <w:trHeight w:val="130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F50EAE" w:rsidRPr="00EC0131" w:rsidRDefault="00F50EAE" w:rsidP="00A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A63717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C0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EAE" w:rsidRPr="00EC0131" w:rsidTr="00F50EAE">
        <w:trPr>
          <w:trHeight w:hRule="exact" w:val="58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50EAE" w:rsidRPr="00EC0131" w:rsidTr="00F50EAE">
        <w:trPr>
          <w:trHeight w:hRule="exact" w:val="416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A63717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50EAE" w:rsidRPr="00EC0131" w:rsidTr="00F50EAE">
        <w:trPr>
          <w:trHeight w:hRule="exact" w:val="32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A63717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50EAE" w:rsidRPr="00EC0131" w:rsidTr="00F50EAE">
        <w:trPr>
          <w:trHeight w:hRule="exact" w:val="57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C0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50EAE" w:rsidRPr="00EC0131" w:rsidTr="00F50EAE">
        <w:trPr>
          <w:trHeight w:hRule="exact" w:val="606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C09E2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C09E2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C09E2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A63717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738" w:rsidRPr="00EC0131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 w:rsidRPr="00EC0131">
        <w:rPr>
          <w:rStyle w:val="af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6E3" w:rsidRPr="00EC0131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6059" w:type="dxa"/>
        <w:tblLook w:val="04A0"/>
      </w:tblPr>
      <w:tblGrid>
        <w:gridCol w:w="5603"/>
        <w:gridCol w:w="1417"/>
        <w:gridCol w:w="2544"/>
      </w:tblGrid>
      <w:tr w:rsidR="00A63113" w:rsidRPr="00EC0131" w:rsidTr="00A63113">
        <w:trPr>
          <w:trHeight w:val="276"/>
          <w:jc w:val="center"/>
        </w:trPr>
        <w:tc>
          <w:tcPr>
            <w:tcW w:w="5603" w:type="dxa"/>
            <w:vMerge w:val="restart"/>
            <w:vAlign w:val="center"/>
          </w:tcPr>
          <w:p w:rsidR="00DA0A4C" w:rsidRPr="00EC0131" w:rsidRDefault="002C601B" w:rsidP="002C601B">
            <w:pPr>
              <w:pStyle w:val="a8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субъектов МСП</w:t>
            </w:r>
          </w:p>
        </w:tc>
        <w:tc>
          <w:tcPr>
            <w:tcW w:w="2544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субъектами МСП</w:t>
            </w:r>
          </w:p>
        </w:tc>
      </w:tr>
      <w:tr w:rsidR="00A63113" w:rsidRPr="00EC0131" w:rsidTr="00A63113">
        <w:trPr>
          <w:trHeight w:val="604"/>
          <w:jc w:val="center"/>
        </w:trPr>
        <w:tc>
          <w:tcPr>
            <w:tcW w:w="5603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A63113" w:rsidRPr="00EC0131" w:rsidRDefault="00FC09E2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44" w:type="dxa"/>
            <w:vAlign w:val="center"/>
          </w:tcPr>
          <w:p w:rsidR="00A63113" w:rsidRPr="00EC0131" w:rsidRDefault="00A6311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vAlign w:val="center"/>
          </w:tcPr>
          <w:p w:rsidR="00A63113" w:rsidRPr="00EC0131" w:rsidRDefault="00FC09E2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717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C0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64A06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A63113" w:rsidRPr="00EC0131" w:rsidRDefault="00FC09E2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C7EBF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17" w:type="dxa"/>
            <w:vAlign w:val="center"/>
          </w:tcPr>
          <w:p w:rsidR="00A63113" w:rsidRPr="00EC0131" w:rsidRDefault="00FC09E2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17" w:type="dxa"/>
            <w:vAlign w:val="center"/>
          </w:tcPr>
          <w:p w:rsidR="00A63113" w:rsidRPr="00EC0131" w:rsidRDefault="00FC09E2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417" w:type="dxa"/>
            <w:vAlign w:val="center"/>
          </w:tcPr>
          <w:p w:rsidR="00A63113" w:rsidRPr="00EC0131" w:rsidRDefault="00A63717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0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</w:t>
      </w:r>
      <w:r w:rsidRPr="00433855">
        <w:rPr>
          <w:rFonts w:ascii="PT Astra Serif" w:hAnsi="PT Astra Serif"/>
          <w:sz w:val="18"/>
          <w:szCs w:val="18"/>
        </w:rPr>
        <w:lastRenderedPageBreak/>
        <w:t xml:space="preserve">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A63113" w:rsidRDefault="00A63113" w:rsidP="00A63113">
      <w:pPr>
        <w:pStyle w:val="ad"/>
      </w:pPr>
    </w:p>
    <w:p w:rsidR="001E650A" w:rsidRPr="00EC0131" w:rsidRDefault="001E650A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предпринимательства.</w:t>
      </w:r>
    </w:p>
    <w:p w:rsidR="00433855" w:rsidRPr="00EC0131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2E4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172E4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финансово-экономические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малых и средних организаций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Солтонского</w:t>
      </w:r>
      <w:proofErr w:type="spellEnd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161BC" w:rsidRPr="00EC0131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445" w:type="dxa"/>
        <w:tblLook w:val="04A0"/>
      </w:tblPr>
      <w:tblGrid>
        <w:gridCol w:w="5145"/>
        <w:gridCol w:w="1410"/>
        <w:gridCol w:w="2010"/>
      </w:tblGrid>
      <w:tr w:rsidR="00D46DF9" w:rsidRPr="00EC0131" w:rsidTr="00D46DF9">
        <w:trPr>
          <w:trHeight w:val="838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D46DF9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</w:tr>
      <w:tr w:rsidR="00D46DF9" w:rsidRPr="00EC0131" w:rsidTr="00D46DF9">
        <w:trPr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6DF9" w:rsidRPr="00EC0131" w:rsidTr="00D46DF9">
        <w:trPr>
          <w:trHeight w:val="51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D46DF9" w:rsidRPr="00EC0131" w:rsidRDefault="00A63717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C0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6DF9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D46DF9" w:rsidRPr="00EC0131" w:rsidRDefault="00C64A06" w:rsidP="00354E3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4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986044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поступлений налогов и сборов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 субъектов МСП</w:t>
            </w:r>
          </w:p>
        </w:tc>
        <w:tc>
          <w:tcPr>
            <w:tcW w:w="1410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986044" w:rsidRDefault="001060EE" w:rsidP="00A63717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3750,0</w:t>
            </w:r>
          </w:p>
        </w:tc>
      </w:tr>
      <w:tr w:rsidR="00D46DF9" w:rsidRPr="00EC0131" w:rsidTr="00D46DF9">
        <w:trPr>
          <w:trHeight w:val="39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10" w:type="dxa"/>
            <w:vAlign w:val="center"/>
          </w:tcPr>
          <w:p w:rsidR="00D46DF9" w:rsidRPr="00EC0131" w:rsidRDefault="005167C4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21022" w:rsidRPr="00EC0131" w:rsidRDefault="00621022" w:rsidP="00621022">
      <w:pPr>
        <w:pStyle w:val="a8"/>
        <w:spacing w:after="0" w:line="1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51" w:rsidRPr="00EC0131" w:rsidRDefault="00FB0851" w:rsidP="009D3C1D">
      <w:pPr>
        <w:pStyle w:val="a8"/>
        <w:spacing w:after="0" w:line="24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Default="00D52E18" w:rsidP="00D769C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275D25" w:rsidRPr="00275D25" w:rsidRDefault="00275D25" w:rsidP="00D769CD">
      <w:pPr>
        <w:pStyle w:val="Heading4"/>
        <w:spacing w:before="240"/>
        <w:ind w:left="0"/>
        <w:jc w:val="both"/>
        <w:rPr>
          <w:sz w:val="24"/>
          <w:szCs w:val="24"/>
        </w:rPr>
      </w:pPr>
      <w:r w:rsidRPr="00275D25">
        <w:rPr>
          <w:sz w:val="24"/>
          <w:szCs w:val="24"/>
        </w:rPr>
        <w:t>Информация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для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предпринимателей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в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связи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с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введением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экономических санкций против Российской Федерации</w:t>
      </w:r>
    </w:p>
    <w:p w:rsidR="00275D25" w:rsidRPr="00275D25" w:rsidRDefault="00275D25" w:rsidP="001060EE">
      <w:pPr>
        <w:pStyle w:val="a8"/>
        <w:widowControl w:val="0"/>
        <w:tabs>
          <w:tab w:val="left" w:pos="1987"/>
        </w:tabs>
        <w:autoSpaceDE w:val="0"/>
        <w:autoSpaceDN w:val="0"/>
        <w:spacing w:before="232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75D25">
        <w:rPr>
          <w:rFonts w:ascii="Times New Roman" w:hAnsi="Times New Roman" w:cs="Times New Roman"/>
          <w:sz w:val="24"/>
          <w:szCs w:val="24"/>
        </w:rPr>
        <w:t>Информация</w:t>
      </w:r>
      <w:r w:rsidRPr="00275D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о</w:t>
      </w:r>
      <w:r w:rsidRPr="00275D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мерах</w:t>
      </w:r>
      <w:r w:rsidRPr="00275D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поддержки</w:t>
      </w:r>
      <w:r w:rsidRPr="00275D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экономики</w:t>
      </w:r>
      <w:r w:rsidRPr="00275D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в</w:t>
      </w:r>
      <w:r w:rsidRPr="00275D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условиях</w:t>
      </w:r>
      <w:r w:rsidRPr="00275D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 xml:space="preserve">санкций: </w:t>
      </w:r>
      <w:hyperlink r:id="rId10">
        <w:r w:rsidRPr="00275D25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http://econom22.ru/mery-podderzhki-ekonomiki-v-usloviyakh-sanktsiy/</w:t>
        </w:r>
      </w:hyperlink>
    </w:p>
    <w:p w:rsidR="00275D25" w:rsidRPr="00275D25" w:rsidRDefault="00275D25" w:rsidP="001060EE">
      <w:pPr>
        <w:pStyle w:val="a8"/>
        <w:widowControl w:val="0"/>
        <w:tabs>
          <w:tab w:val="left" w:pos="1987"/>
        </w:tabs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75D25">
        <w:rPr>
          <w:rFonts w:ascii="Times New Roman" w:hAnsi="Times New Roman" w:cs="Times New Roman"/>
          <w:sz w:val="24"/>
          <w:szCs w:val="24"/>
        </w:rPr>
        <w:t>Реестр</w:t>
      </w:r>
      <w:r w:rsidRPr="00275D2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видов</w:t>
      </w:r>
      <w:r w:rsidRPr="00275D2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75D2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поддержки,</w:t>
      </w:r>
      <w:r w:rsidRPr="00275D2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действующей</w:t>
      </w:r>
      <w:r w:rsidRPr="00275D2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>на</w:t>
      </w:r>
      <w:r w:rsidRPr="00275D2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75D25">
        <w:rPr>
          <w:rFonts w:ascii="Times New Roman" w:hAnsi="Times New Roman" w:cs="Times New Roman"/>
          <w:sz w:val="24"/>
          <w:szCs w:val="24"/>
        </w:rPr>
        <w:t xml:space="preserve">территории Алтайского края: </w:t>
      </w:r>
      <w:hyperlink r:id="rId11">
        <w:r w:rsidRPr="00275D25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https://cesy22.ru/p/gp/</w:t>
        </w:r>
      </w:hyperlink>
    </w:p>
    <w:p w:rsidR="00275D25" w:rsidRPr="00275D25" w:rsidRDefault="00275D25" w:rsidP="00D769CD">
      <w:pPr>
        <w:pStyle w:val="Heading4"/>
        <w:ind w:left="0"/>
        <w:jc w:val="both"/>
        <w:rPr>
          <w:sz w:val="24"/>
          <w:szCs w:val="24"/>
        </w:rPr>
      </w:pPr>
      <w:bookmarkStart w:id="0" w:name="_bookmark5"/>
      <w:bookmarkEnd w:id="0"/>
      <w:r w:rsidRPr="00275D25">
        <w:rPr>
          <w:sz w:val="24"/>
          <w:szCs w:val="24"/>
        </w:rPr>
        <w:t>В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Алтайском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крае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объявлен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отбор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получателей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субсидий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на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возмещение затрат, связанных с осуществлением инвестиционной деятельности в регионе</w:t>
      </w:r>
    </w:p>
    <w:p w:rsidR="00275D25" w:rsidRPr="00275D25" w:rsidRDefault="00275D25" w:rsidP="00D769CD">
      <w:pPr>
        <w:pStyle w:val="af1"/>
        <w:spacing w:before="233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>По 30 июня 2025 года продлится прием заявок на участие в отборе получателей субсидий на возмещение затрат, связанных с осуществлением инвестиционной деятельности на территории Алтайского края.</w:t>
      </w:r>
    </w:p>
    <w:p w:rsidR="00275D25" w:rsidRPr="00275D25" w:rsidRDefault="00275D25" w:rsidP="00D769CD">
      <w:pPr>
        <w:pStyle w:val="af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>Претендовать на поддержку могут юридические лица и индивидуальные предприниматели. Предельный размер субсидии составляет 40 млн. рублей.</w:t>
      </w:r>
    </w:p>
    <w:p w:rsidR="00275D25" w:rsidRPr="00275D25" w:rsidRDefault="00275D25" w:rsidP="00D769CD">
      <w:pPr>
        <w:pStyle w:val="af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 xml:space="preserve">Отбор организован Министерством экономического развития Алтайского края с использованием </w:t>
      </w:r>
      <w:hyperlink r:id="rId12">
        <w:r w:rsidRPr="00275D25">
          <w:rPr>
            <w:color w:val="0000FF"/>
            <w:sz w:val="24"/>
            <w:szCs w:val="24"/>
            <w:u w:val="single" w:color="0000FF"/>
          </w:rPr>
          <w:t>системы «Электронный бюджет»</w:t>
        </w:r>
      </w:hyperlink>
      <w:r w:rsidRPr="00275D25">
        <w:rPr>
          <w:sz w:val="24"/>
          <w:szCs w:val="24"/>
        </w:rPr>
        <w:t>.</w:t>
      </w:r>
    </w:p>
    <w:p w:rsidR="00275D25" w:rsidRPr="00275D25" w:rsidRDefault="00275D25" w:rsidP="00D769CD">
      <w:pPr>
        <w:pStyle w:val="af1"/>
        <w:spacing w:line="299" w:lineRule="exact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>Рассмотрение</w:t>
      </w:r>
      <w:r w:rsidRPr="00275D25">
        <w:rPr>
          <w:spacing w:val="-8"/>
          <w:sz w:val="24"/>
          <w:szCs w:val="24"/>
        </w:rPr>
        <w:t xml:space="preserve"> </w:t>
      </w:r>
      <w:r w:rsidRPr="00275D25">
        <w:rPr>
          <w:sz w:val="24"/>
          <w:szCs w:val="24"/>
        </w:rPr>
        <w:t>заявок</w:t>
      </w:r>
      <w:r w:rsidRPr="00275D25">
        <w:rPr>
          <w:spacing w:val="-7"/>
          <w:sz w:val="24"/>
          <w:szCs w:val="24"/>
        </w:rPr>
        <w:t xml:space="preserve"> </w:t>
      </w:r>
      <w:r w:rsidRPr="00275D25">
        <w:rPr>
          <w:sz w:val="24"/>
          <w:szCs w:val="24"/>
        </w:rPr>
        <w:t>продлится</w:t>
      </w:r>
      <w:r w:rsidRPr="00275D25">
        <w:rPr>
          <w:spacing w:val="-7"/>
          <w:sz w:val="24"/>
          <w:szCs w:val="24"/>
        </w:rPr>
        <w:t xml:space="preserve"> </w:t>
      </w:r>
      <w:r w:rsidRPr="00275D25">
        <w:rPr>
          <w:sz w:val="24"/>
          <w:szCs w:val="24"/>
        </w:rPr>
        <w:t>по</w:t>
      </w:r>
      <w:r w:rsidRPr="00275D25">
        <w:rPr>
          <w:spacing w:val="-8"/>
          <w:sz w:val="24"/>
          <w:szCs w:val="24"/>
        </w:rPr>
        <w:t xml:space="preserve"> </w:t>
      </w:r>
      <w:r w:rsidRPr="00275D25">
        <w:rPr>
          <w:sz w:val="24"/>
          <w:szCs w:val="24"/>
        </w:rPr>
        <w:t>11</w:t>
      </w:r>
      <w:r w:rsidRPr="00275D25">
        <w:rPr>
          <w:spacing w:val="-5"/>
          <w:sz w:val="24"/>
          <w:szCs w:val="24"/>
        </w:rPr>
        <w:t xml:space="preserve"> </w:t>
      </w:r>
      <w:r w:rsidRPr="00275D25">
        <w:rPr>
          <w:sz w:val="24"/>
          <w:szCs w:val="24"/>
        </w:rPr>
        <w:t>августа</w:t>
      </w:r>
      <w:r w:rsidRPr="00275D25">
        <w:rPr>
          <w:spacing w:val="-7"/>
          <w:sz w:val="24"/>
          <w:szCs w:val="24"/>
        </w:rPr>
        <w:t xml:space="preserve"> </w:t>
      </w:r>
      <w:r w:rsidRPr="00275D25">
        <w:rPr>
          <w:sz w:val="24"/>
          <w:szCs w:val="24"/>
        </w:rPr>
        <w:t>2025</w:t>
      </w:r>
      <w:r w:rsidRPr="00275D25">
        <w:rPr>
          <w:spacing w:val="-6"/>
          <w:sz w:val="24"/>
          <w:szCs w:val="24"/>
        </w:rPr>
        <w:t xml:space="preserve"> </w:t>
      </w:r>
      <w:r w:rsidRPr="00275D25">
        <w:rPr>
          <w:spacing w:val="-2"/>
          <w:sz w:val="24"/>
          <w:szCs w:val="24"/>
        </w:rPr>
        <w:t>года.</w:t>
      </w:r>
    </w:p>
    <w:p w:rsidR="00D769CD" w:rsidRDefault="00275D25" w:rsidP="00D769CD">
      <w:pPr>
        <w:pStyle w:val="af1"/>
        <w:spacing w:before="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>Получить дополнительную информацию можно по телефонам: (3852) 20-65- 19</w:t>
      </w:r>
      <w:r w:rsidRPr="00275D25">
        <w:rPr>
          <w:spacing w:val="-4"/>
          <w:sz w:val="24"/>
          <w:szCs w:val="24"/>
        </w:rPr>
        <w:t xml:space="preserve"> </w:t>
      </w:r>
      <w:r w:rsidRPr="00275D25">
        <w:rPr>
          <w:sz w:val="24"/>
          <w:szCs w:val="24"/>
        </w:rPr>
        <w:t>(Анна</w:t>
      </w:r>
      <w:r w:rsidRPr="00275D25">
        <w:rPr>
          <w:spacing w:val="80"/>
          <w:sz w:val="24"/>
          <w:szCs w:val="24"/>
        </w:rPr>
        <w:t xml:space="preserve"> </w:t>
      </w:r>
      <w:r w:rsidRPr="00275D25">
        <w:rPr>
          <w:sz w:val="24"/>
          <w:szCs w:val="24"/>
        </w:rPr>
        <w:t>Юрьевна</w:t>
      </w:r>
      <w:r w:rsidRPr="00275D25">
        <w:rPr>
          <w:spacing w:val="80"/>
          <w:w w:val="150"/>
          <w:sz w:val="24"/>
          <w:szCs w:val="24"/>
        </w:rPr>
        <w:t xml:space="preserve"> </w:t>
      </w:r>
      <w:r w:rsidRPr="00275D25">
        <w:rPr>
          <w:sz w:val="24"/>
          <w:szCs w:val="24"/>
        </w:rPr>
        <w:t>Куликова),</w:t>
      </w:r>
      <w:r w:rsidRPr="00275D25">
        <w:rPr>
          <w:spacing w:val="-2"/>
          <w:sz w:val="24"/>
          <w:szCs w:val="24"/>
        </w:rPr>
        <w:t xml:space="preserve"> </w:t>
      </w:r>
      <w:r w:rsidRPr="00275D25">
        <w:rPr>
          <w:sz w:val="24"/>
          <w:szCs w:val="24"/>
        </w:rPr>
        <w:t>20-65-79</w:t>
      </w:r>
      <w:r w:rsidRPr="00275D25">
        <w:rPr>
          <w:spacing w:val="-4"/>
          <w:sz w:val="24"/>
          <w:szCs w:val="24"/>
        </w:rPr>
        <w:t xml:space="preserve"> </w:t>
      </w:r>
      <w:r w:rsidRPr="00275D25">
        <w:rPr>
          <w:sz w:val="24"/>
          <w:szCs w:val="24"/>
        </w:rPr>
        <w:t>(Ксения</w:t>
      </w:r>
      <w:r w:rsidRPr="00275D25">
        <w:rPr>
          <w:spacing w:val="80"/>
          <w:w w:val="150"/>
          <w:sz w:val="24"/>
          <w:szCs w:val="24"/>
        </w:rPr>
        <w:t xml:space="preserve"> </w:t>
      </w:r>
      <w:r w:rsidRPr="00275D25">
        <w:rPr>
          <w:sz w:val="24"/>
          <w:szCs w:val="24"/>
        </w:rPr>
        <w:t>Алексеевна</w:t>
      </w:r>
      <w:r w:rsidRPr="00275D25">
        <w:rPr>
          <w:spacing w:val="80"/>
          <w:w w:val="150"/>
          <w:sz w:val="24"/>
          <w:szCs w:val="24"/>
        </w:rPr>
        <w:t xml:space="preserve"> </w:t>
      </w:r>
      <w:r w:rsidRPr="00275D25">
        <w:rPr>
          <w:sz w:val="24"/>
          <w:szCs w:val="24"/>
        </w:rPr>
        <w:t>Носырева),</w:t>
      </w:r>
      <w:r w:rsidRPr="00275D25">
        <w:rPr>
          <w:spacing w:val="-1"/>
          <w:sz w:val="24"/>
          <w:szCs w:val="24"/>
        </w:rPr>
        <w:t xml:space="preserve"> </w:t>
      </w:r>
      <w:r w:rsidRPr="00275D25">
        <w:rPr>
          <w:sz w:val="24"/>
          <w:szCs w:val="24"/>
        </w:rPr>
        <w:t xml:space="preserve">20-65- 99 (Анастасия Леонидовна Косарева), 20-65-59 (Ирина Викторовна </w:t>
      </w:r>
      <w:proofErr w:type="spellStart"/>
      <w:r w:rsidRPr="00275D25">
        <w:rPr>
          <w:sz w:val="24"/>
          <w:szCs w:val="24"/>
        </w:rPr>
        <w:t>Штифанова</w:t>
      </w:r>
      <w:proofErr w:type="spellEnd"/>
      <w:r w:rsidRPr="00275D25">
        <w:rPr>
          <w:sz w:val="24"/>
          <w:szCs w:val="24"/>
        </w:rPr>
        <w:t>).</w:t>
      </w:r>
    </w:p>
    <w:p w:rsidR="00D769CD" w:rsidRPr="00D769CD" w:rsidRDefault="00275D25" w:rsidP="00D769CD">
      <w:pPr>
        <w:pStyle w:val="af1"/>
        <w:spacing w:before="1"/>
        <w:ind w:left="0" w:firstLine="0"/>
        <w:rPr>
          <w:sz w:val="24"/>
          <w:szCs w:val="24"/>
        </w:rPr>
      </w:pPr>
      <w:r w:rsidRPr="00275D25">
        <w:rPr>
          <w:i/>
          <w:sz w:val="24"/>
          <w:szCs w:val="24"/>
        </w:rPr>
        <w:t xml:space="preserve">Источник: официальный сайт Правительства Алтайского края </w:t>
      </w:r>
      <w:hyperlink r:id="rId13">
        <w:r w:rsidRPr="00275D25">
          <w:rPr>
            <w:i/>
            <w:color w:val="0000FF"/>
            <w:spacing w:val="-2"/>
            <w:sz w:val="24"/>
            <w:szCs w:val="24"/>
            <w:u w:val="single" w:color="0000FF"/>
          </w:rPr>
          <w:t>https://altairegion22.ru/press-center/news/Guei/v-altaiskom-krae-obyavlen-otbor/</w:t>
        </w:r>
      </w:hyperlink>
      <w:bookmarkStart w:id="1" w:name="_bookmark6"/>
      <w:bookmarkEnd w:id="1"/>
    </w:p>
    <w:p w:rsidR="00D769CD" w:rsidRPr="00D769CD" w:rsidRDefault="00D769CD" w:rsidP="00D769CD"/>
    <w:p w:rsidR="00D769CD" w:rsidRPr="00275D25" w:rsidRDefault="00D769CD" w:rsidP="00D769CD">
      <w:pPr>
        <w:pStyle w:val="Heading4"/>
        <w:tabs>
          <w:tab w:val="left" w:pos="1518"/>
          <w:tab w:val="left" w:pos="3305"/>
          <w:tab w:val="left" w:pos="3672"/>
          <w:tab w:val="left" w:pos="5579"/>
          <w:tab w:val="left" w:pos="6440"/>
          <w:tab w:val="left" w:pos="8634"/>
        </w:tabs>
        <w:spacing w:before="127"/>
        <w:ind w:left="0"/>
        <w:jc w:val="both"/>
        <w:rPr>
          <w:sz w:val="24"/>
          <w:szCs w:val="24"/>
        </w:rPr>
      </w:pPr>
      <w:r w:rsidRPr="00275D25">
        <w:rPr>
          <w:spacing w:val="-2"/>
          <w:sz w:val="24"/>
          <w:szCs w:val="24"/>
        </w:rPr>
        <w:lastRenderedPageBreak/>
        <w:t>Какие</w:t>
      </w:r>
      <w:r w:rsidRPr="00275D25">
        <w:rPr>
          <w:sz w:val="24"/>
          <w:szCs w:val="24"/>
        </w:rPr>
        <w:tab/>
      </w:r>
      <w:r w:rsidRPr="00275D25">
        <w:rPr>
          <w:spacing w:val="-2"/>
          <w:sz w:val="24"/>
          <w:szCs w:val="24"/>
        </w:rPr>
        <w:t>федеральные</w:t>
      </w:r>
      <w:r w:rsidRPr="00275D25">
        <w:rPr>
          <w:sz w:val="24"/>
          <w:szCs w:val="24"/>
        </w:rPr>
        <w:tab/>
      </w:r>
      <w:r w:rsidRPr="00275D25">
        <w:rPr>
          <w:spacing w:val="-10"/>
          <w:sz w:val="24"/>
          <w:szCs w:val="24"/>
        </w:rPr>
        <w:t>и</w:t>
      </w:r>
      <w:r w:rsidRPr="00275D25">
        <w:rPr>
          <w:sz w:val="24"/>
          <w:szCs w:val="24"/>
        </w:rPr>
        <w:tab/>
      </w:r>
      <w:r w:rsidRPr="00275D25">
        <w:rPr>
          <w:spacing w:val="-2"/>
          <w:sz w:val="24"/>
          <w:szCs w:val="24"/>
        </w:rPr>
        <w:t>региональные</w:t>
      </w:r>
      <w:r w:rsidRPr="00275D25">
        <w:rPr>
          <w:sz w:val="24"/>
          <w:szCs w:val="24"/>
        </w:rPr>
        <w:tab/>
      </w:r>
      <w:r w:rsidRPr="00275D25">
        <w:rPr>
          <w:spacing w:val="-4"/>
          <w:sz w:val="24"/>
          <w:szCs w:val="24"/>
        </w:rPr>
        <w:t>меры</w:t>
      </w:r>
      <w:r w:rsidRPr="00275D25">
        <w:rPr>
          <w:sz w:val="24"/>
          <w:szCs w:val="24"/>
        </w:rPr>
        <w:tab/>
      </w:r>
      <w:r w:rsidRPr="00275D25">
        <w:rPr>
          <w:spacing w:val="-2"/>
          <w:sz w:val="24"/>
          <w:szCs w:val="24"/>
        </w:rPr>
        <w:t>государственной</w:t>
      </w:r>
      <w:r w:rsidRPr="00275D25">
        <w:rPr>
          <w:sz w:val="24"/>
          <w:szCs w:val="24"/>
        </w:rPr>
        <w:tab/>
      </w:r>
      <w:r w:rsidRPr="00275D25">
        <w:rPr>
          <w:spacing w:val="-2"/>
          <w:sz w:val="24"/>
          <w:szCs w:val="24"/>
        </w:rPr>
        <w:t xml:space="preserve">поддержки </w:t>
      </w:r>
      <w:r w:rsidRPr="00275D25">
        <w:rPr>
          <w:sz w:val="24"/>
          <w:szCs w:val="24"/>
        </w:rPr>
        <w:t>в сфере занятости реализуются в Алтайском крае в 2025 году</w:t>
      </w:r>
    </w:p>
    <w:p w:rsidR="00D769CD" w:rsidRPr="00275D25" w:rsidRDefault="00D769CD" w:rsidP="00D769CD">
      <w:pPr>
        <w:pStyle w:val="af1"/>
        <w:spacing w:before="233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>Рынок труда Алтайского края динамично меняется. Среди работодателей наблюдается высокая конкуренция за квалифицированных специалистов. Развитие кадрового потенциала и обеспечение экономики кадрами – приоритетные задачи.</w:t>
      </w:r>
    </w:p>
    <w:p w:rsidR="00D769CD" w:rsidRPr="00275D25" w:rsidRDefault="00D769CD" w:rsidP="00D769CD">
      <w:pPr>
        <w:pStyle w:val="af1"/>
        <w:spacing w:before="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>В 2025 году государственная поддержка работодателей и соискателей продолжается и расширяется в ходе реализации национального проекта «Кадры» и региональной программы содействия занятости.</w:t>
      </w:r>
    </w:p>
    <w:p w:rsidR="00D769CD" w:rsidRPr="00275D25" w:rsidRDefault="00D769CD" w:rsidP="00D769CD">
      <w:pPr>
        <w:pStyle w:val="af1"/>
        <w:spacing w:before="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>Так, в текущем году по нацпроекту «Кадры» предусмотрена новая мера поддержки: компенсация затрат работодателей на оборудование рабочих мест при трудоустройстве инвалидов первой и второй группы, ветеранов боевых действий с инвалидностью. Размер поддержки федерального бюджета составит до 200 тыс. рублей на одно рабочее место.</w:t>
      </w:r>
    </w:p>
    <w:p w:rsidR="00D769CD" w:rsidRPr="00275D25" w:rsidRDefault="00D769CD" w:rsidP="00D769CD">
      <w:pPr>
        <w:pStyle w:val="af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 xml:space="preserve">«У жителей края в 2025 году, как и в предыдущие годы, есть возможность повысить свои профессиональные компетенции при поддержке государства. Участниками </w:t>
      </w:r>
      <w:proofErr w:type="spellStart"/>
      <w:r w:rsidRPr="00275D25">
        <w:rPr>
          <w:sz w:val="24"/>
          <w:szCs w:val="24"/>
        </w:rPr>
        <w:t>профобучения</w:t>
      </w:r>
      <w:proofErr w:type="spellEnd"/>
      <w:r w:rsidRPr="00275D25">
        <w:rPr>
          <w:sz w:val="24"/>
          <w:szCs w:val="24"/>
        </w:rPr>
        <w:t xml:space="preserve"> по нацпроекту «Кадры» могут стать безработные граждане, инвалиды, люди старшего возраста, мамы дошкольников, отдельные категории молодежи, участники СВО и члены их семей. Обучение организуется под потребности работодателя. В приоритете работодатели сфер ОПК, сельского хозяйства, общественного</w:t>
      </w:r>
      <w:r w:rsidRPr="00275D25">
        <w:rPr>
          <w:spacing w:val="67"/>
          <w:sz w:val="24"/>
          <w:szCs w:val="24"/>
        </w:rPr>
        <w:t xml:space="preserve"> </w:t>
      </w:r>
      <w:r w:rsidRPr="00275D25">
        <w:rPr>
          <w:sz w:val="24"/>
          <w:szCs w:val="24"/>
        </w:rPr>
        <w:t>транспорта.</w:t>
      </w:r>
      <w:r w:rsidRPr="00275D25">
        <w:rPr>
          <w:spacing w:val="65"/>
          <w:sz w:val="24"/>
          <w:szCs w:val="24"/>
        </w:rPr>
        <w:t xml:space="preserve"> </w:t>
      </w:r>
      <w:r w:rsidRPr="00275D25">
        <w:rPr>
          <w:sz w:val="24"/>
          <w:szCs w:val="24"/>
        </w:rPr>
        <w:t>Образовательная</w:t>
      </w:r>
      <w:r w:rsidRPr="00275D25">
        <w:rPr>
          <w:spacing w:val="67"/>
          <w:sz w:val="24"/>
          <w:szCs w:val="24"/>
        </w:rPr>
        <w:t xml:space="preserve"> </w:t>
      </w:r>
      <w:r w:rsidRPr="00275D25">
        <w:rPr>
          <w:sz w:val="24"/>
          <w:szCs w:val="24"/>
        </w:rPr>
        <w:t>программа</w:t>
      </w:r>
      <w:r w:rsidRPr="00275D25">
        <w:rPr>
          <w:spacing w:val="68"/>
          <w:sz w:val="24"/>
          <w:szCs w:val="24"/>
        </w:rPr>
        <w:t xml:space="preserve"> </w:t>
      </w:r>
      <w:r w:rsidRPr="00275D25">
        <w:rPr>
          <w:sz w:val="24"/>
          <w:szCs w:val="24"/>
        </w:rPr>
        <w:t>выбирается</w:t>
      </w:r>
      <w:r w:rsidRPr="00275D25">
        <w:rPr>
          <w:spacing w:val="66"/>
          <w:sz w:val="24"/>
          <w:szCs w:val="24"/>
        </w:rPr>
        <w:t xml:space="preserve"> </w:t>
      </w:r>
      <w:r w:rsidRPr="00275D25">
        <w:rPr>
          <w:sz w:val="24"/>
          <w:szCs w:val="24"/>
        </w:rPr>
        <w:t>на</w:t>
      </w:r>
      <w:r w:rsidRPr="00275D25">
        <w:rPr>
          <w:spacing w:val="66"/>
          <w:sz w:val="24"/>
          <w:szCs w:val="24"/>
        </w:rPr>
        <w:t xml:space="preserve"> </w:t>
      </w:r>
      <w:r w:rsidRPr="00275D25">
        <w:rPr>
          <w:spacing w:val="-2"/>
          <w:sz w:val="24"/>
          <w:szCs w:val="24"/>
        </w:rPr>
        <w:t>портале</w:t>
      </w:r>
    </w:p>
    <w:p w:rsidR="00D769CD" w:rsidRPr="00275D25" w:rsidRDefault="00D769CD" w:rsidP="00D769CD">
      <w:pPr>
        <w:pStyle w:val="af1"/>
        <w:spacing w:before="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 xml:space="preserve">«Работа России», затем на этом же государственном ресурсе подается заявление на обучение», – сообщила начальник регионального управления по труду и занятости населения Надежда </w:t>
      </w:r>
      <w:proofErr w:type="spellStart"/>
      <w:r w:rsidRPr="00275D25">
        <w:rPr>
          <w:sz w:val="24"/>
          <w:szCs w:val="24"/>
        </w:rPr>
        <w:t>Капура</w:t>
      </w:r>
      <w:proofErr w:type="spellEnd"/>
      <w:r w:rsidRPr="00275D25">
        <w:rPr>
          <w:sz w:val="24"/>
          <w:szCs w:val="24"/>
        </w:rPr>
        <w:t>.</w:t>
      </w:r>
    </w:p>
    <w:p w:rsidR="00D769CD" w:rsidRPr="00275D25" w:rsidRDefault="00D769CD" w:rsidP="00D769CD">
      <w:pPr>
        <w:pStyle w:val="af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 xml:space="preserve">Пройти профессиональное обучение и получить дополнительное профессиональное образование можно и в рамках региональной программы содействия занятости населения. Как и при </w:t>
      </w:r>
      <w:proofErr w:type="gramStart"/>
      <w:r w:rsidRPr="00275D25">
        <w:rPr>
          <w:sz w:val="24"/>
          <w:szCs w:val="24"/>
        </w:rPr>
        <w:t>обучении по нацпроекту</w:t>
      </w:r>
      <w:proofErr w:type="gramEnd"/>
      <w:r w:rsidRPr="00275D25">
        <w:rPr>
          <w:sz w:val="24"/>
          <w:szCs w:val="24"/>
        </w:rPr>
        <w:t xml:space="preserve"> «Кадры», отбор кандидатов проводится совместно с работодателями. Образовательная программа формируется с учетом потребностей предприятий и организаций.</w:t>
      </w:r>
    </w:p>
    <w:p w:rsidR="00D769CD" w:rsidRPr="00275D25" w:rsidRDefault="00D769CD" w:rsidP="00D769CD">
      <w:pPr>
        <w:pStyle w:val="af1"/>
        <w:ind w:left="0" w:firstLine="0"/>
        <w:rPr>
          <w:sz w:val="24"/>
          <w:szCs w:val="24"/>
        </w:rPr>
      </w:pPr>
      <w:r w:rsidRPr="00275D25">
        <w:rPr>
          <w:sz w:val="24"/>
          <w:szCs w:val="24"/>
        </w:rPr>
        <w:t xml:space="preserve">Начальник ведомства отметила, что служба занятости региона </w:t>
      </w:r>
      <w:proofErr w:type="spellStart"/>
      <w:r w:rsidRPr="00275D25">
        <w:rPr>
          <w:sz w:val="24"/>
          <w:szCs w:val="24"/>
        </w:rPr>
        <w:t>модернизирутся</w:t>
      </w:r>
      <w:proofErr w:type="spellEnd"/>
      <w:r w:rsidRPr="00275D25">
        <w:rPr>
          <w:sz w:val="24"/>
          <w:szCs w:val="24"/>
        </w:rPr>
        <w:t xml:space="preserve"> под новые задачи рынка труда. В крае полностью переформатирована работа трех центров занятости населения. Внедрены новые стандарты работы, меры поддержки и сервисы предоставляются в современном цифровом формате. Клиенты получают индивидуальную помощь с учетом их жизненной ситуации. Особое внимание уделяется участникам СВО и членам их семей, инвалидам, многодетным родителям, выпускникам, старшему поколению.</w:t>
      </w:r>
    </w:p>
    <w:p w:rsidR="00D769CD" w:rsidRPr="00275D25" w:rsidRDefault="00D769CD" w:rsidP="00D769CD">
      <w:pPr>
        <w:spacing w:before="2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D25">
        <w:rPr>
          <w:rFonts w:ascii="Times New Roman" w:hAnsi="Times New Roman" w:cs="Times New Roman"/>
          <w:i/>
          <w:sz w:val="24"/>
          <w:szCs w:val="24"/>
        </w:rPr>
        <w:t xml:space="preserve">Источник: официальный сайт управления Алтайского края по труду и занятости </w:t>
      </w:r>
      <w:r w:rsidRPr="00275D25">
        <w:rPr>
          <w:rFonts w:ascii="Times New Roman" w:hAnsi="Times New Roman" w:cs="Times New Roman"/>
          <w:i/>
          <w:spacing w:val="-2"/>
          <w:sz w:val="24"/>
          <w:szCs w:val="24"/>
        </w:rPr>
        <w:t>населения</w:t>
      </w:r>
    </w:p>
    <w:p w:rsidR="00D769CD" w:rsidRPr="00275D25" w:rsidRDefault="00FB2DA4" w:rsidP="00D769CD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4" w:history="1">
        <w:r w:rsidR="00D769CD" w:rsidRPr="00275D25">
          <w:rPr>
            <w:rStyle w:val="a3"/>
            <w:rFonts w:ascii="Times New Roman" w:hAnsi="Times New Roman" w:cs="Times New Roman"/>
            <w:i/>
            <w:spacing w:val="-2"/>
            <w:sz w:val="24"/>
            <w:szCs w:val="24"/>
            <w:u w:color="0000FF"/>
          </w:rPr>
          <w:t>https://trud.alregn.ru/News/Detail/?id=15c4f81d-e967-435a-8d3a-cebc3792b0c2</w:t>
        </w:r>
      </w:hyperlink>
    </w:p>
    <w:p w:rsidR="00D769CD" w:rsidRDefault="00D769CD" w:rsidP="00D769CD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D769CD" w:rsidRDefault="00FB2DA4" w:rsidP="00D769CD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769CD"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D769CD" w:rsidRPr="00EA643B" w:rsidRDefault="00FB2DA4" w:rsidP="00D769CD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769CD"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D769CD" w:rsidRDefault="00D769CD" w:rsidP="00D769CD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7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9CD" w:rsidRDefault="00D769CD" w:rsidP="00D769CD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>По вопросам сопровождения инвесторов: (385-2) 20-65-01</w:t>
      </w:r>
      <w:proofErr w:type="gramStart"/>
      <w:r w:rsidRPr="00EA643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8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D769CD" w:rsidRDefault="00D769CD" w:rsidP="00D769CD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/leasing/documents/</w:t>
        </w:r>
      </w:hyperlink>
    </w:p>
    <w:p w:rsidR="00D769CD" w:rsidRDefault="00D769CD" w:rsidP="00D769CD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данные: (385-2) 20-65-51, </w:t>
      </w:r>
      <w:hyperlink r:id="rId20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D769CD" w:rsidRDefault="00D769CD" w:rsidP="00D769CD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21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http://www.gzalt.ru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DefaultA2.aspx</w:t>
        </w:r>
      </w:hyperlink>
    </w:p>
    <w:p w:rsidR="00D769CD" w:rsidRDefault="00D769CD" w:rsidP="00D769CD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22" w:history="1">
        <w:r>
          <w:rPr>
            <w:rStyle w:val="a3"/>
          </w:rPr>
          <w:t>altagro22.ru/</w:t>
        </w:r>
        <w:proofErr w:type="spellStart"/>
        <w:r>
          <w:rPr>
            <w:rStyle w:val="a3"/>
          </w:rPr>
          <w:t>gossupport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gospodderzhka</w:t>
        </w:r>
        <w:proofErr w:type="spellEnd"/>
        <w:r>
          <w:rPr>
            <w:rStyle w:val="a3"/>
          </w:rPr>
          <w:t>/</w:t>
        </w:r>
      </w:hyperlink>
    </w:p>
    <w:p w:rsidR="00D769CD" w:rsidRDefault="00D769CD" w:rsidP="00D769CD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proofErr w:type="gramStart"/>
      <w:r w:rsidRPr="00EA643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A643B">
        <w:rPr>
          <w:rFonts w:ascii="Times New Roman" w:hAnsi="Times New Roman" w:cs="Times New Roman"/>
          <w:sz w:val="24"/>
          <w:szCs w:val="24"/>
        </w:rPr>
        <w:t>. поддержке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, в том числе об организациях инфраструктуры государственной поддержки малого и среднего предпринимательства: </w:t>
      </w:r>
      <w:hyperlink r:id="rId23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http://altsmb.ru/index.php/working/fi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n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cred-support</w:t>
        </w:r>
      </w:hyperlink>
    </w:p>
    <w:p w:rsidR="00D769CD" w:rsidRDefault="00D769CD" w:rsidP="00D769CD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http://altsmb.ru/index.php/working/infrastru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k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tura-gos-podderzhki</w:t>
        </w:r>
      </w:hyperlink>
    </w:p>
    <w:p w:rsidR="00D769CD" w:rsidRDefault="00D769CD" w:rsidP="00D769CD">
      <w:pPr>
        <w:pStyle w:val="a8"/>
        <w:tabs>
          <w:tab w:val="left" w:pos="993"/>
        </w:tabs>
        <w:spacing w:after="0" w:line="264" w:lineRule="auto"/>
        <w:ind w:left="0"/>
        <w:jc w:val="both"/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p</w:t>
        </w:r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lace</w:t>
        </w:r>
      </w:hyperlink>
    </w:p>
    <w:p w:rsidR="00D769CD" w:rsidRDefault="00FB2DA4" w:rsidP="00D769CD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769CD" w:rsidRPr="008A2707">
          <w:rPr>
            <w:rStyle w:val="a3"/>
            <w:rFonts w:ascii="Times New Roman" w:hAnsi="Times New Roman" w:cs="Times New Roman"/>
            <w:sz w:val="24"/>
            <w:szCs w:val="24"/>
          </w:rPr>
          <w:t>https://altsmb.ru/podderzhka-i-razvitie/razvitie-predprinimatelstva/</w:t>
        </w:r>
      </w:hyperlink>
    </w:p>
    <w:p w:rsidR="00D769CD" w:rsidRDefault="00D769CD" w:rsidP="00D769CD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7" w:history="1">
        <w:r w:rsidR="007A17A0" w:rsidRPr="00105569">
          <w:rPr>
            <w:rStyle w:val="a3"/>
          </w:rPr>
          <w:t>https://мойби</w:t>
        </w:r>
        <w:r w:rsidR="007A17A0" w:rsidRPr="00105569">
          <w:rPr>
            <w:rStyle w:val="a3"/>
          </w:rPr>
          <w:t>з</w:t>
        </w:r>
        <w:r w:rsidR="007A17A0" w:rsidRPr="00105569">
          <w:rPr>
            <w:rStyle w:val="a3"/>
          </w:rPr>
          <w:t>нес22.рф/</w:t>
        </w:r>
      </w:hyperlink>
      <w:r w:rsidR="007A17A0">
        <w:t xml:space="preserve">   </w:t>
      </w:r>
      <w:hyperlink r:id="rId28" w:history="1">
        <w:r w:rsidR="007A17A0" w:rsidRPr="00105569">
          <w:rPr>
            <w:rStyle w:val="a3"/>
          </w:rPr>
          <w:t>https://мсп.рф/services/geo</w:t>
        </w:r>
        <w:r w:rsidR="007A17A0" w:rsidRPr="00105569">
          <w:rPr>
            <w:rStyle w:val="a3"/>
          </w:rPr>
          <w:t>/</w:t>
        </w:r>
        <w:r w:rsidR="007A17A0" w:rsidRPr="00105569">
          <w:rPr>
            <w:rStyle w:val="a3"/>
          </w:rPr>
          <w:t>promo/?utm_source=five_yandex_3&amp;utm_medium=cpc&amp;utm_campaign=biznes_ozenka&amp;yclid=13173252419115286527</w:t>
        </w:r>
      </w:hyperlink>
      <w:r w:rsidR="007A17A0">
        <w:t xml:space="preserve"> </w:t>
      </w:r>
    </w:p>
    <w:p w:rsidR="00D769CD" w:rsidRPr="00446D1F" w:rsidRDefault="00D769CD" w:rsidP="00D769CD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>Телефон горячей линии: 8 800 222 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 фонд развития малого и среднего предпринимательства</w:t>
      </w:r>
    </w:p>
    <w:p w:rsidR="00D769CD" w:rsidRPr="00EC0131" w:rsidRDefault="00D769CD" w:rsidP="00D769CD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EC013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>
        <w:rPr>
          <w:rFonts w:ascii="Times New Roman" w:hAnsi="Times New Roman" w:cs="Times New Roman"/>
          <w:sz w:val="24"/>
          <w:szCs w:val="24"/>
        </w:rPr>
        <w:t>енных полномочий. Информационно-консультационный центр,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олтон,ул.Ленина,3 каб.1 тел.8(385 33) 21 0 40 </w:t>
      </w:r>
    </w:p>
    <w:p w:rsidR="00D769CD" w:rsidRPr="00EC0131" w:rsidRDefault="00D769CD" w:rsidP="00D769CD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69CD" w:rsidRPr="00EC0131" w:rsidRDefault="00D769CD" w:rsidP="00D769CD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7. О государственном и муниципальном имуществе, включённом                 в перечни, указанные в </w:t>
      </w:r>
      <w:hyperlink r:id="rId29" w:history="1">
        <w:r w:rsidRPr="00EC013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части 4 статьи 18</w:t>
        </w:r>
      </w:hyperlink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D769CD" w:rsidRPr="00EC0131" w:rsidRDefault="00D769CD" w:rsidP="00D769CD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CD" w:rsidRPr="00EC0131" w:rsidRDefault="00D769CD" w:rsidP="00D769CD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субъектам малого и среднего предпринимательства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видам:</w:t>
      </w:r>
    </w:p>
    <w:p w:rsidR="00D769CD" w:rsidRPr="00EC0131" w:rsidRDefault="00D769CD" w:rsidP="00D769CD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субъектам малого и среднего предпринимательства муниципального имущества в аренду;</w:t>
      </w:r>
    </w:p>
    <w:p w:rsidR="00D769CD" w:rsidRPr="00EC0131" w:rsidRDefault="00D769CD" w:rsidP="00D769CD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отчуждение субъектам малого и среднего предпринимательства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D769CD" w:rsidRPr="006A10C7" w:rsidRDefault="00D769CD" w:rsidP="00D769CD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30" w:history="1">
        <w:r w:rsidRPr="00C71D61">
          <w:rPr>
            <w:rStyle w:val="a3"/>
          </w:rPr>
          <w:t>https://soltonskij-r22.gosweb.gosuslugi.ru/deyatelnost/napravleniya-deyatelnosti/zemelnye-otnosheniya/</w:t>
        </w:r>
      </w:hyperlink>
    </w:p>
    <w:p w:rsidR="00D769CD" w:rsidRPr="00EC0131" w:rsidRDefault="00D769CD" w:rsidP="00D769CD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имущественной поддержки можно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имущественных и земельных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олтон,ул.Ленина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3,тел.</w:t>
      </w:r>
      <w:r w:rsidRPr="006A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8(385 33) 21- 0-24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69CD" w:rsidRPr="00EC0131" w:rsidRDefault="00D769CD" w:rsidP="00D769CD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9CD" w:rsidRDefault="00FB2DA4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31" w:history="1">
        <w:r w:rsidR="00D769CD" w:rsidRPr="00EC013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D769CD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размещён на сайте</w:t>
      </w:r>
      <w:r w:rsidR="00D769C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Администрации </w:t>
      </w:r>
      <w:proofErr w:type="spellStart"/>
      <w:r w:rsidR="00D769C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Солтонского</w:t>
      </w:r>
      <w:proofErr w:type="spellEnd"/>
      <w:r w:rsidR="00D769C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района </w:t>
      </w:r>
      <w:hyperlink r:id="rId32" w:history="1">
        <w:r w:rsidR="00D769CD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https://soltonskij-r22.gosweb.gosuslugi.ru/deyatelnost/napravleniya-deyatelnosti/ekonomika/predprinimatelstvo-novosti/imuschestvennaya-podderzhka/</w:t>
        </w:r>
      </w:hyperlink>
    </w:p>
    <w:p w:rsidR="00D769CD" w:rsidRPr="00EC0131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CD" w:rsidRPr="00EC0131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769CD" w:rsidRPr="00EC0131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CD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Управления Алтайского края по развитию предпринимательства и рыночной инфраструктуры </w:t>
      </w:r>
      <w:hyperlink r:id="rId33" w:history="1">
        <w:r>
          <w:rPr>
            <w:rStyle w:val="a3"/>
          </w:rPr>
          <w:t>Поддержка и развитие б</w:t>
        </w:r>
        <w:r>
          <w:rPr>
            <w:rStyle w:val="a3"/>
          </w:rPr>
          <w:t>и</w:t>
        </w:r>
        <w:r>
          <w:rPr>
            <w:rStyle w:val="a3"/>
          </w:rPr>
          <w:t>знеса — Управление Алтайского края по развитию предпринимательства и рыночной инфраструктуры</w:t>
        </w:r>
      </w:hyperlink>
      <w:r>
        <w:t xml:space="preserve">             </w:t>
      </w:r>
      <w:proofErr w:type="gramEnd"/>
    </w:p>
    <w:p w:rsidR="00D769CD" w:rsidRPr="00EC0131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CD" w:rsidRPr="00EC0131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D769CD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района, реализуется широкий спектр финансовой, консультационной и иных мер 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D769CD" w:rsidRPr="00E63689" w:rsidRDefault="00D769CD" w:rsidP="00D769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34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http://altsmb.ru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, центра «Мой бизнес»: </w:t>
      </w:r>
      <w:hyperlink r:id="rId35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http://мойби</w:t>
        </w:r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з</w:t>
        </w:r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нес22.рф</w:t>
        </w:r>
      </w:hyperlink>
      <w:proofErr w:type="gramStart"/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>,</w:t>
      </w:r>
      <w:proofErr w:type="gramEnd"/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 по телефонам: (3852) 24-24-82, 8-800-222-83-22.</w:t>
      </w:r>
    </w:p>
    <w:p w:rsidR="00D769CD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размещается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36" w:history="1">
        <w:r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</w:t>
        </w:r>
      </w:hyperlink>
    </w:p>
    <w:p w:rsidR="00D769CD" w:rsidRPr="00EC0131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9CD" w:rsidRDefault="00D769CD" w:rsidP="00D769CD">
      <w:pPr>
        <w:tabs>
          <w:tab w:val="left" w:pos="1089"/>
        </w:tabs>
      </w:pPr>
    </w:p>
    <w:p w:rsidR="00D769CD" w:rsidRDefault="00D769CD" w:rsidP="00D769CD"/>
    <w:p w:rsidR="00275D25" w:rsidRPr="00D769CD" w:rsidRDefault="00275D25" w:rsidP="00D769CD">
      <w:pPr>
        <w:sectPr w:rsidR="00275D25" w:rsidRPr="00D769CD">
          <w:pgSz w:w="11910" w:h="16840"/>
          <w:pgMar w:top="960" w:right="566" w:bottom="280" w:left="1133" w:header="710" w:footer="0" w:gutter="0"/>
          <w:cols w:space="720"/>
        </w:sectPr>
      </w:pPr>
    </w:p>
    <w:p w:rsidR="00D769CD" w:rsidRPr="00EC0131" w:rsidRDefault="00D769CD" w:rsidP="00D769C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2" w:name="_bookmark7"/>
      <w:bookmarkEnd w:id="2"/>
    </w:p>
    <w:p w:rsidR="00D769CD" w:rsidRDefault="00D769CD" w:rsidP="00D769CD">
      <w:pPr>
        <w:tabs>
          <w:tab w:val="left" w:pos="1803"/>
        </w:tabs>
      </w:pPr>
    </w:p>
    <w:p w:rsidR="00D769CD" w:rsidRDefault="00D769CD" w:rsidP="00D769CD"/>
    <w:p w:rsidR="00275D25" w:rsidRPr="00D769CD" w:rsidRDefault="00275D25" w:rsidP="00D769CD">
      <w:pPr>
        <w:sectPr w:rsidR="00275D25" w:rsidRPr="00D769CD">
          <w:pgSz w:w="11910" w:h="16840"/>
          <w:pgMar w:top="960" w:right="566" w:bottom="280" w:left="1133" w:header="710" w:footer="0" w:gutter="0"/>
          <w:cols w:space="720"/>
        </w:sectPr>
      </w:pPr>
    </w:p>
    <w:p w:rsidR="00275D25" w:rsidRPr="00275D25" w:rsidRDefault="00275D25" w:rsidP="00275D25">
      <w:pPr>
        <w:pStyle w:val="af1"/>
        <w:spacing w:before="1"/>
        <w:ind w:left="0" w:firstLine="0"/>
        <w:rPr>
          <w:sz w:val="24"/>
          <w:szCs w:val="24"/>
        </w:rPr>
      </w:pPr>
    </w:p>
    <w:p w:rsidR="00293B8B" w:rsidRPr="00EC0131" w:rsidRDefault="00293B8B" w:rsidP="004F716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93B8B" w:rsidRPr="00EC0131" w:rsidSect="005144B0">
      <w:headerReference w:type="default" r:id="rId37"/>
      <w:footerReference w:type="default" r:id="rId38"/>
      <w:pgSz w:w="11906" w:h="16838"/>
      <w:pgMar w:top="426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66" w:rsidRDefault="00C57F66">
      <w:pPr>
        <w:spacing w:after="0" w:line="240" w:lineRule="auto"/>
      </w:pPr>
      <w:r>
        <w:separator/>
      </w:r>
    </w:p>
  </w:endnote>
  <w:endnote w:type="continuationSeparator" w:id="0">
    <w:p w:rsidR="00C57F66" w:rsidRDefault="00C5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13" w:rsidRDefault="00A63113" w:rsidP="00914CA6">
    <w:pPr>
      <w:pStyle w:val="a6"/>
      <w:tabs>
        <w:tab w:val="left" w:pos="1836"/>
      </w:tabs>
    </w:pPr>
    <w:r>
      <w:tab/>
    </w:r>
    <w:r>
      <w:tab/>
    </w:r>
  </w:p>
  <w:p w:rsidR="00A63113" w:rsidRDefault="00A63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66" w:rsidRDefault="00C57F66">
      <w:pPr>
        <w:spacing w:after="0" w:line="240" w:lineRule="auto"/>
      </w:pPr>
      <w:r>
        <w:separator/>
      </w:r>
    </w:p>
  </w:footnote>
  <w:footnote w:type="continuationSeparator" w:id="0">
    <w:p w:rsidR="00C57F66" w:rsidRDefault="00C57F66">
      <w:pPr>
        <w:spacing w:after="0" w:line="240" w:lineRule="auto"/>
      </w:pPr>
      <w:r>
        <w:continuationSeparator/>
      </w:r>
    </w:p>
  </w:footnote>
  <w:footnote w:id="1">
    <w:p w:rsidR="00A63113" w:rsidRPr="00A63113" w:rsidRDefault="00A63113" w:rsidP="00A6311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75547"/>
      <w:docPartObj>
        <w:docPartGallery w:val="Page Numbers (Top of Page)"/>
        <w:docPartUnique/>
      </w:docPartObj>
    </w:sdtPr>
    <w:sdtContent>
      <w:p w:rsidR="00A63113" w:rsidRDefault="00FB2DA4">
        <w:pPr>
          <w:pStyle w:val="a4"/>
          <w:jc w:val="center"/>
        </w:pPr>
        <w:fldSimple w:instr="PAGE   \* MERGEFORMAT">
          <w:r w:rsidR="00D769CD">
            <w:rPr>
              <w:noProof/>
            </w:rPr>
            <w:t>10</w:t>
          </w:r>
        </w:fldSimple>
      </w:p>
    </w:sdtContent>
  </w:sdt>
  <w:p w:rsidR="00A63113" w:rsidRDefault="00A631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4C6A40"/>
    <w:multiLevelType w:val="hybridMultilevel"/>
    <w:tmpl w:val="E30E4AA0"/>
    <w:lvl w:ilvl="0" w:tplc="72BAE8BE">
      <w:start w:val="1"/>
      <w:numFmt w:val="decimal"/>
      <w:lvlText w:val="%1."/>
      <w:lvlJc w:val="left"/>
      <w:pPr>
        <w:ind w:left="156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689994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0444BFE">
      <w:numFmt w:val="bullet"/>
      <w:lvlText w:val="•"/>
      <w:lvlJc w:val="left"/>
      <w:pPr>
        <w:ind w:left="2520" w:hanging="286"/>
      </w:pPr>
      <w:rPr>
        <w:rFonts w:hint="default"/>
        <w:lang w:val="ru-RU" w:eastAsia="en-US" w:bidi="ar-SA"/>
      </w:rPr>
    </w:lvl>
    <w:lvl w:ilvl="3" w:tplc="A470D310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4" w:tplc="C7FA4CC6">
      <w:numFmt w:val="bullet"/>
      <w:lvlText w:val="•"/>
      <w:lvlJc w:val="left"/>
      <w:pPr>
        <w:ind w:left="4442" w:hanging="286"/>
      </w:pPr>
      <w:rPr>
        <w:rFonts w:hint="default"/>
        <w:lang w:val="ru-RU" w:eastAsia="en-US" w:bidi="ar-SA"/>
      </w:rPr>
    </w:lvl>
    <w:lvl w:ilvl="5" w:tplc="9EC6888E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3D24E2E0">
      <w:numFmt w:val="bullet"/>
      <w:lvlText w:val="•"/>
      <w:lvlJc w:val="left"/>
      <w:pPr>
        <w:ind w:left="6364" w:hanging="286"/>
      </w:pPr>
      <w:rPr>
        <w:rFonts w:hint="default"/>
        <w:lang w:val="ru-RU" w:eastAsia="en-US" w:bidi="ar-SA"/>
      </w:rPr>
    </w:lvl>
    <w:lvl w:ilvl="7" w:tplc="54FCD068">
      <w:numFmt w:val="bullet"/>
      <w:lvlText w:val="•"/>
      <w:lvlJc w:val="left"/>
      <w:pPr>
        <w:ind w:left="7324" w:hanging="286"/>
      </w:pPr>
      <w:rPr>
        <w:rFonts w:hint="default"/>
        <w:lang w:val="ru-RU" w:eastAsia="en-US" w:bidi="ar-SA"/>
      </w:rPr>
    </w:lvl>
    <w:lvl w:ilvl="8" w:tplc="AB5A39E0">
      <w:numFmt w:val="bullet"/>
      <w:lvlText w:val="•"/>
      <w:lvlJc w:val="left"/>
      <w:pPr>
        <w:ind w:left="8285" w:hanging="286"/>
      </w:pPr>
      <w:rPr>
        <w:rFonts w:hint="default"/>
        <w:lang w:val="ru-RU" w:eastAsia="en-US" w:bidi="ar-SA"/>
      </w:rPr>
    </w:lvl>
  </w:abstractNum>
  <w:abstractNum w:abstractNumId="8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5C14A3"/>
    <w:multiLevelType w:val="hybridMultilevel"/>
    <w:tmpl w:val="B156B954"/>
    <w:lvl w:ilvl="0" w:tplc="41BE9104">
      <w:start w:val="1"/>
      <w:numFmt w:val="decimal"/>
      <w:lvlText w:val="%1)"/>
      <w:lvlJc w:val="left"/>
      <w:pPr>
        <w:ind w:left="1545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DA24D0">
      <w:numFmt w:val="bullet"/>
      <w:lvlText w:val=""/>
      <w:lvlJc w:val="left"/>
      <w:pPr>
        <w:ind w:left="1277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9F0B668">
      <w:numFmt w:val="bullet"/>
      <w:lvlText w:val="•"/>
      <w:lvlJc w:val="left"/>
      <w:pPr>
        <w:ind w:left="2503" w:hanging="711"/>
      </w:pPr>
      <w:rPr>
        <w:rFonts w:hint="default"/>
        <w:lang w:val="ru-RU" w:eastAsia="en-US" w:bidi="ar-SA"/>
      </w:rPr>
    </w:lvl>
    <w:lvl w:ilvl="3" w:tplc="6CA0AE94">
      <w:numFmt w:val="bullet"/>
      <w:lvlText w:val="•"/>
      <w:lvlJc w:val="left"/>
      <w:pPr>
        <w:ind w:left="3466" w:hanging="711"/>
      </w:pPr>
      <w:rPr>
        <w:rFonts w:hint="default"/>
        <w:lang w:val="ru-RU" w:eastAsia="en-US" w:bidi="ar-SA"/>
      </w:rPr>
    </w:lvl>
    <w:lvl w:ilvl="4" w:tplc="D09A608C">
      <w:numFmt w:val="bullet"/>
      <w:lvlText w:val="•"/>
      <w:lvlJc w:val="left"/>
      <w:pPr>
        <w:ind w:left="4429" w:hanging="711"/>
      </w:pPr>
      <w:rPr>
        <w:rFonts w:hint="default"/>
        <w:lang w:val="ru-RU" w:eastAsia="en-US" w:bidi="ar-SA"/>
      </w:rPr>
    </w:lvl>
    <w:lvl w:ilvl="5" w:tplc="6856274C">
      <w:numFmt w:val="bullet"/>
      <w:lvlText w:val="•"/>
      <w:lvlJc w:val="left"/>
      <w:pPr>
        <w:ind w:left="5392" w:hanging="711"/>
      </w:pPr>
      <w:rPr>
        <w:rFonts w:hint="default"/>
        <w:lang w:val="ru-RU" w:eastAsia="en-US" w:bidi="ar-SA"/>
      </w:rPr>
    </w:lvl>
    <w:lvl w:ilvl="6" w:tplc="1B980D3E">
      <w:numFmt w:val="bullet"/>
      <w:lvlText w:val="•"/>
      <w:lvlJc w:val="left"/>
      <w:pPr>
        <w:ind w:left="6355" w:hanging="711"/>
      </w:pPr>
      <w:rPr>
        <w:rFonts w:hint="default"/>
        <w:lang w:val="ru-RU" w:eastAsia="en-US" w:bidi="ar-SA"/>
      </w:rPr>
    </w:lvl>
    <w:lvl w:ilvl="7" w:tplc="71E4AD4C">
      <w:numFmt w:val="bullet"/>
      <w:lvlText w:val="•"/>
      <w:lvlJc w:val="left"/>
      <w:pPr>
        <w:ind w:left="7318" w:hanging="711"/>
      </w:pPr>
      <w:rPr>
        <w:rFonts w:hint="default"/>
        <w:lang w:val="ru-RU" w:eastAsia="en-US" w:bidi="ar-SA"/>
      </w:rPr>
    </w:lvl>
    <w:lvl w:ilvl="8" w:tplc="A7F4C770">
      <w:numFmt w:val="bullet"/>
      <w:lvlText w:val="•"/>
      <w:lvlJc w:val="left"/>
      <w:pPr>
        <w:ind w:left="8281" w:hanging="711"/>
      </w:pPr>
      <w:rPr>
        <w:rFonts w:hint="default"/>
        <w:lang w:val="ru-RU" w:eastAsia="en-US" w:bidi="ar-SA"/>
      </w:rPr>
    </w:lvl>
  </w:abstractNum>
  <w:abstractNum w:abstractNumId="12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56"/>
    <w:rsid w:val="00004105"/>
    <w:rsid w:val="00011B0E"/>
    <w:rsid w:val="000169A9"/>
    <w:rsid w:val="0002035D"/>
    <w:rsid w:val="0003464D"/>
    <w:rsid w:val="00036C6D"/>
    <w:rsid w:val="00042547"/>
    <w:rsid w:val="0004693F"/>
    <w:rsid w:val="00052203"/>
    <w:rsid w:val="00057342"/>
    <w:rsid w:val="00062059"/>
    <w:rsid w:val="00067859"/>
    <w:rsid w:val="00077022"/>
    <w:rsid w:val="00082B67"/>
    <w:rsid w:val="00086FCF"/>
    <w:rsid w:val="000A15A5"/>
    <w:rsid w:val="000B0F22"/>
    <w:rsid w:val="000B3D77"/>
    <w:rsid w:val="000C1ADB"/>
    <w:rsid w:val="000D09DF"/>
    <w:rsid w:val="000D0DD2"/>
    <w:rsid w:val="000D0ED0"/>
    <w:rsid w:val="000F1C5A"/>
    <w:rsid w:val="000F2DD3"/>
    <w:rsid w:val="000F3964"/>
    <w:rsid w:val="0010016D"/>
    <w:rsid w:val="001060EE"/>
    <w:rsid w:val="001128CA"/>
    <w:rsid w:val="0011323B"/>
    <w:rsid w:val="001210B5"/>
    <w:rsid w:val="00123B50"/>
    <w:rsid w:val="00123DAF"/>
    <w:rsid w:val="00132B95"/>
    <w:rsid w:val="00136B53"/>
    <w:rsid w:val="001433B6"/>
    <w:rsid w:val="00146D37"/>
    <w:rsid w:val="00151573"/>
    <w:rsid w:val="00163A57"/>
    <w:rsid w:val="00163B90"/>
    <w:rsid w:val="00175565"/>
    <w:rsid w:val="00177828"/>
    <w:rsid w:val="00180D62"/>
    <w:rsid w:val="00181180"/>
    <w:rsid w:val="00184FC2"/>
    <w:rsid w:val="0018614B"/>
    <w:rsid w:val="00190E11"/>
    <w:rsid w:val="001A3189"/>
    <w:rsid w:val="001A39A8"/>
    <w:rsid w:val="001A53FA"/>
    <w:rsid w:val="001E650A"/>
    <w:rsid w:val="001F7CF6"/>
    <w:rsid w:val="00202A16"/>
    <w:rsid w:val="0022229E"/>
    <w:rsid w:val="00226626"/>
    <w:rsid w:val="002344FB"/>
    <w:rsid w:val="00235AEA"/>
    <w:rsid w:val="00252C4E"/>
    <w:rsid w:val="002535F3"/>
    <w:rsid w:val="00257D34"/>
    <w:rsid w:val="00266890"/>
    <w:rsid w:val="00270ED9"/>
    <w:rsid w:val="00275D25"/>
    <w:rsid w:val="00276374"/>
    <w:rsid w:val="002769E2"/>
    <w:rsid w:val="00284393"/>
    <w:rsid w:val="002908ED"/>
    <w:rsid w:val="00293B8B"/>
    <w:rsid w:val="002A3F34"/>
    <w:rsid w:val="002A7E78"/>
    <w:rsid w:val="002C48B3"/>
    <w:rsid w:val="002C601B"/>
    <w:rsid w:val="002D793D"/>
    <w:rsid w:val="002E1C64"/>
    <w:rsid w:val="002E3E82"/>
    <w:rsid w:val="002E41C8"/>
    <w:rsid w:val="003042C7"/>
    <w:rsid w:val="003151A9"/>
    <w:rsid w:val="0031535D"/>
    <w:rsid w:val="00317E85"/>
    <w:rsid w:val="003212AB"/>
    <w:rsid w:val="00321F7F"/>
    <w:rsid w:val="003232BD"/>
    <w:rsid w:val="00331C5C"/>
    <w:rsid w:val="0033376A"/>
    <w:rsid w:val="00335095"/>
    <w:rsid w:val="0034106E"/>
    <w:rsid w:val="003416E8"/>
    <w:rsid w:val="00346F3E"/>
    <w:rsid w:val="00352EE2"/>
    <w:rsid w:val="00354E38"/>
    <w:rsid w:val="00357F17"/>
    <w:rsid w:val="003740E8"/>
    <w:rsid w:val="00375002"/>
    <w:rsid w:val="00376ED0"/>
    <w:rsid w:val="00384009"/>
    <w:rsid w:val="0039169F"/>
    <w:rsid w:val="003917B4"/>
    <w:rsid w:val="00393558"/>
    <w:rsid w:val="003A0959"/>
    <w:rsid w:val="003B2237"/>
    <w:rsid w:val="003B3515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1A6E"/>
    <w:rsid w:val="004178A6"/>
    <w:rsid w:val="00417DEB"/>
    <w:rsid w:val="004266FF"/>
    <w:rsid w:val="00433855"/>
    <w:rsid w:val="00435D72"/>
    <w:rsid w:val="004416F5"/>
    <w:rsid w:val="00446D1F"/>
    <w:rsid w:val="004517FF"/>
    <w:rsid w:val="00452FFB"/>
    <w:rsid w:val="00456CCD"/>
    <w:rsid w:val="00472C56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E6B52"/>
    <w:rsid w:val="004F0F98"/>
    <w:rsid w:val="004F1233"/>
    <w:rsid w:val="004F716D"/>
    <w:rsid w:val="00505542"/>
    <w:rsid w:val="00510F32"/>
    <w:rsid w:val="005144B0"/>
    <w:rsid w:val="005167C4"/>
    <w:rsid w:val="00524837"/>
    <w:rsid w:val="0053348D"/>
    <w:rsid w:val="00534357"/>
    <w:rsid w:val="005344DE"/>
    <w:rsid w:val="00560258"/>
    <w:rsid w:val="00561A74"/>
    <w:rsid w:val="0057363D"/>
    <w:rsid w:val="005773DF"/>
    <w:rsid w:val="00583D3F"/>
    <w:rsid w:val="00592A82"/>
    <w:rsid w:val="00594BBB"/>
    <w:rsid w:val="005A1931"/>
    <w:rsid w:val="005B5283"/>
    <w:rsid w:val="005C2DEB"/>
    <w:rsid w:val="005D19D0"/>
    <w:rsid w:val="005D610A"/>
    <w:rsid w:val="005F53BD"/>
    <w:rsid w:val="00607B21"/>
    <w:rsid w:val="00615B64"/>
    <w:rsid w:val="00621022"/>
    <w:rsid w:val="0062445B"/>
    <w:rsid w:val="0062579F"/>
    <w:rsid w:val="00626178"/>
    <w:rsid w:val="0063751F"/>
    <w:rsid w:val="0064205F"/>
    <w:rsid w:val="00650FF1"/>
    <w:rsid w:val="006619FB"/>
    <w:rsid w:val="00665B11"/>
    <w:rsid w:val="00666DA7"/>
    <w:rsid w:val="00673775"/>
    <w:rsid w:val="00691351"/>
    <w:rsid w:val="006A0C95"/>
    <w:rsid w:val="006A10C7"/>
    <w:rsid w:val="006A5FC4"/>
    <w:rsid w:val="006A6459"/>
    <w:rsid w:val="006A7C6F"/>
    <w:rsid w:val="006C04BE"/>
    <w:rsid w:val="006C2074"/>
    <w:rsid w:val="006D09DD"/>
    <w:rsid w:val="006D2E63"/>
    <w:rsid w:val="006E1D2E"/>
    <w:rsid w:val="006E3198"/>
    <w:rsid w:val="006E76EB"/>
    <w:rsid w:val="006F0F05"/>
    <w:rsid w:val="006F475E"/>
    <w:rsid w:val="0070063C"/>
    <w:rsid w:val="00702E4D"/>
    <w:rsid w:val="007040DF"/>
    <w:rsid w:val="007161BC"/>
    <w:rsid w:val="00723C92"/>
    <w:rsid w:val="00726585"/>
    <w:rsid w:val="00735DB1"/>
    <w:rsid w:val="007360C3"/>
    <w:rsid w:val="007512C7"/>
    <w:rsid w:val="007551AB"/>
    <w:rsid w:val="007552EE"/>
    <w:rsid w:val="007621BD"/>
    <w:rsid w:val="00765FC1"/>
    <w:rsid w:val="00766446"/>
    <w:rsid w:val="007941E9"/>
    <w:rsid w:val="00796F4E"/>
    <w:rsid w:val="007A17A0"/>
    <w:rsid w:val="007C1396"/>
    <w:rsid w:val="007D0237"/>
    <w:rsid w:val="007E0DBE"/>
    <w:rsid w:val="007E0ED2"/>
    <w:rsid w:val="007E4970"/>
    <w:rsid w:val="007E4E5F"/>
    <w:rsid w:val="007E5F5B"/>
    <w:rsid w:val="007E716E"/>
    <w:rsid w:val="007E7EE2"/>
    <w:rsid w:val="007F03C4"/>
    <w:rsid w:val="007F0D54"/>
    <w:rsid w:val="007F119C"/>
    <w:rsid w:val="007F37A3"/>
    <w:rsid w:val="007F67B5"/>
    <w:rsid w:val="00811E69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26C"/>
    <w:rsid w:val="00856866"/>
    <w:rsid w:val="008625EF"/>
    <w:rsid w:val="00864AB8"/>
    <w:rsid w:val="00865256"/>
    <w:rsid w:val="00865984"/>
    <w:rsid w:val="00865E2B"/>
    <w:rsid w:val="008708F6"/>
    <w:rsid w:val="00874F84"/>
    <w:rsid w:val="00877AFD"/>
    <w:rsid w:val="008833EB"/>
    <w:rsid w:val="0088561E"/>
    <w:rsid w:val="008A41A2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8E4BB8"/>
    <w:rsid w:val="0090003D"/>
    <w:rsid w:val="00904857"/>
    <w:rsid w:val="00914CA6"/>
    <w:rsid w:val="00917BC7"/>
    <w:rsid w:val="0092062D"/>
    <w:rsid w:val="009209B1"/>
    <w:rsid w:val="00925B3D"/>
    <w:rsid w:val="00925D66"/>
    <w:rsid w:val="0094791C"/>
    <w:rsid w:val="00950150"/>
    <w:rsid w:val="00951B25"/>
    <w:rsid w:val="009626D5"/>
    <w:rsid w:val="009646F8"/>
    <w:rsid w:val="00972535"/>
    <w:rsid w:val="00973622"/>
    <w:rsid w:val="009778C6"/>
    <w:rsid w:val="00977B90"/>
    <w:rsid w:val="00980BB6"/>
    <w:rsid w:val="00984E8A"/>
    <w:rsid w:val="00986044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B60"/>
    <w:rsid w:val="009F26CC"/>
    <w:rsid w:val="009F6642"/>
    <w:rsid w:val="00A073DD"/>
    <w:rsid w:val="00A14738"/>
    <w:rsid w:val="00A17E2A"/>
    <w:rsid w:val="00A252D7"/>
    <w:rsid w:val="00A25BF8"/>
    <w:rsid w:val="00A261DE"/>
    <w:rsid w:val="00A30D73"/>
    <w:rsid w:val="00A36960"/>
    <w:rsid w:val="00A37645"/>
    <w:rsid w:val="00A47CFC"/>
    <w:rsid w:val="00A50B3E"/>
    <w:rsid w:val="00A51170"/>
    <w:rsid w:val="00A60C57"/>
    <w:rsid w:val="00A63113"/>
    <w:rsid w:val="00A63717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407A"/>
    <w:rsid w:val="00AF457D"/>
    <w:rsid w:val="00AF684A"/>
    <w:rsid w:val="00B12594"/>
    <w:rsid w:val="00B178EF"/>
    <w:rsid w:val="00B17DA9"/>
    <w:rsid w:val="00B207EC"/>
    <w:rsid w:val="00B26768"/>
    <w:rsid w:val="00B27FC2"/>
    <w:rsid w:val="00B40F1A"/>
    <w:rsid w:val="00B42184"/>
    <w:rsid w:val="00B4745C"/>
    <w:rsid w:val="00B514C9"/>
    <w:rsid w:val="00B66ADB"/>
    <w:rsid w:val="00B67394"/>
    <w:rsid w:val="00B8331E"/>
    <w:rsid w:val="00BA32D3"/>
    <w:rsid w:val="00BA4C5E"/>
    <w:rsid w:val="00BA7A3A"/>
    <w:rsid w:val="00BB03A2"/>
    <w:rsid w:val="00BC05C5"/>
    <w:rsid w:val="00BC091C"/>
    <w:rsid w:val="00BC12BA"/>
    <w:rsid w:val="00BD3EFD"/>
    <w:rsid w:val="00BF1EBC"/>
    <w:rsid w:val="00BF67B9"/>
    <w:rsid w:val="00BF7E6A"/>
    <w:rsid w:val="00C03295"/>
    <w:rsid w:val="00C12D5E"/>
    <w:rsid w:val="00C15BE8"/>
    <w:rsid w:val="00C274C3"/>
    <w:rsid w:val="00C40C20"/>
    <w:rsid w:val="00C57F66"/>
    <w:rsid w:val="00C641DC"/>
    <w:rsid w:val="00C64A06"/>
    <w:rsid w:val="00C71D61"/>
    <w:rsid w:val="00C7244C"/>
    <w:rsid w:val="00C72DB7"/>
    <w:rsid w:val="00C84324"/>
    <w:rsid w:val="00C872C8"/>
    <w:rsid w:val="00C921EC"/>
    <w:rsid w:val="00C922DD"/>
    <w:rsid w:val="00CB1E4C"/>
    <w:rsid w:val="00CB2AC7"/>
    <w:rsid w:val="00CB68D6"/>
    <w:rsid w:val="00CC45F9"/>
    <w:rsid w:val="00CC7EBF"/>
    <w:rsid w:val="00CD2166"/>
    <w:rsid w:val="00CD2E87"/>
    <w:rsid w:val="00CD3C10"/>
    <w:rsid w:val="00CE3879"/>
    <w:rsid w:val="00CE5BC0"/>
    <w:rsid w:val="00CF7342"/>
    <w:rsid w:val="00D03990"/>
    <w:rsid w:val="00D041FC"/>
    <w:rsid w:val="00D1098D"/>
    <w:rsid w:val="00D13221"/>
    <w:rsid w:val="00D13588"/>
    <w:rsid w:val="00D13F8F"/>
    <w:rsid w:val="00D14FAE"/>
    <w:rsid w:val="00D24CE8"/>
    <w:rsid w:val="00D466C4"/>
    <w:rsid w:val="00D46DF9"/>
    <w:rsid w:val="00D5191D"/>
    <w:rsid w:val="00D52E18"/>
    <w:rsid w:val="00D61142"/>
    <w:rsid w:val="00D66EDE"/>
    <w:rsid w:val="00D73496"/>
    <w:rsid w:val="00D7504A"/>
    <w:rsid w:val="00D769CD"/>
    <w:rsid w:val="00D80B3C"/>
    <w:rsid w:val="00D9192F"/>
    <w:rsid w:val="00D91FDC"/>
    <w:rsid w:val="00DA0A4C"/>
    <w:rsid w:val="00DB7CDA"/>
    <w:rsid w:val="00DC47E4"/>
    <w:rsid w:val="00DD1405"/>
    <w:rsid w:val="00DE164C"/>
    <w:rsid w:val="00DF1A8A"/>
    <w:rsid w:val="00DF3598"/>
    <w:rsid w:val="00DF3933"/>
    <w:rsid w:val="00DF6F9E"/>
    <w:rsid w:val="00E03B5E"/>
    <w:rsid w:val="00E06412"/>
    <w:rsid w:val="00E06C87"/>
    <w:rsid w:val="00E178B1"/>
    <w:rsid w:val="00E33C87"/>
    <w:rsid w:val="00E50709"/>
    <w:rsid w:val="00E51853"/>
    <w:rsid w:val="00E51FA8"/>
    <w:rsid w:val="00E5233F"/>
    <w:rsid w:val="00E53528"/>
    <w:rsid w:val="00E60B70"/>
    <w:rsid w:val="00E613B0"/>
    <w:rsid w:val="00E62593"/>
    <w:rsid w:val="00E63689"/>
    <w:rsid w:val="00E64337"/>
    <w:rsid w:val="00E6537E"/>
    <w:rsid w:val="00E73BD1"/>
    <w:rsid w:val="00E9714D"/>
    <w:rsid w:val="00EA4968"/>
    <w:rsid w:val="00EA643B"/>
    <w:rsid w:val="00EB0D06"/>
    <w:rsid w:val="00EB3A5F"/>
    <w:rsid w:val="00EB3B6A"/>
    <w:rsid w:val="00EC0131"/>
    <w:rsid w:val="00EC625E"/>
    <w:rsid w:val="00EC67BA"/>
    <w:rsid w:val="00ED022C"/>
    <w:rsid w:val="00ED3ADB"/>
    <w:rsid w:val="00EE091E"/>
    <w:rsid w:val="00EE321B"/>
    <w:rsid w:val="00EF65FC"/>
    <w:rsid w:val="00EF73CE"/>
    <w:rsid w:val="00F0174A"/>
    <w:rsid w:val="00F01B8F"/>
    <w:rsid w:val="00F062A0"/>
    <w:rsid w:val="00F116E3"/>
    <w:rsid w:val="00F14E21"/>
    <w:rsid w:val="00F172E4"/>
    <w:rsid w:val="00F23EE7"/>
    <w:rsid w:val="00F429FF"/>
    <w:rsid w:val="00F47ACF"/>
    <w:rsid w:val="00F50EAE"/>
    <w:rsid w:val="00F53556"/>
    <w:rsid w:val="00F55E4F"/>
    <w:rsid w:val="00F56CF4"/>
    <w:rsid w:val="00F60426"/>
    <w:rsid w:val="00F614F8"/>
    <w:rsid w:val="00F67EB0"/>
    <w:rsid w:val="00F70900"/>
    <w:rsid w:val="00F72BC1"/>
    <w:rsid w:val="00F75D62"/>
    <w:rsid w:val="00F80ED9"/>
    <w:rsid w:val="00F949A6"/>
    <w:rsid w:val="00F94ADD"/>
    <w:rsid w:val="00FB0851"/>
    <w:rsid w:val="00FB2DA4"/>
    <w:rsid w:val="00FB3F3C"/>
    <w:rsid w:val="00FB6205"/>
    <w:rsid w:val="00FB714E"/>
    <w:rsid w:val="00FC09E2"/>
    <w:rsid w:val="00FD0EB4"/>
    <w:rsid w:val="00FD7067"/>
    <w:rsid w:val="00FE2831"/>
    <w:rsid w:val="00FE2B5F"/>
    <w:rsid w:val="00FF16E7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1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  <w:style w:type="paragraph" w:styleId="af1">
    <w:name w:val="Body Text"/>
    <w:basedOn w:val="a"/>
    <w:link w:val="af2"/>
    <w:uiPriority w:val="1"/>
    <w:qFormat/>
    <w:rsid w:val="00275D25"/>
    <w:pPr>
      <w:widowControl w:val="0"/>
      <w:autoSpaceDE w:val="0"/>
      <w:autoSpaceDN w:val="0"/>
      <w:spacing w:after="0" w:line="240" w:lineRule="auto"/>
      <w:ind w:left="569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1"/>
    <w:rsid w:val="00275D25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4">
    <w:name w:val="Heading 4"/>
    <w:basedOn w:val="a"/>
    <w:uiPriority w:val="1"/>
    <w:qFormat/>
    <w:rsid w:val="00275D25"/>
    <w:pPr>
      <w:widowControl w:val="0"/>
      <w:autoSpaceDE w:val="0"/>
      <w:autoSpaceDN w:val="0"/>
      <w:spacing w:before="128" w:after="0" w:line="240" w:lineRule="auto"/>
      <w:ind w:left="569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tonskij-r22.gosweb.gosuslugi.ru/deyatelnost/napravleniya-deyatelnosti/munitsipalnye-programmy/monitoring-i-effektivnost-munitsipalnyh-programm/" TargetMode="External"/><Relationship Id="rId13" Type="http://schemas.openxmlformats.org/officeDocument/2006/relationships/hyperlink" Target="https://altairegion22.ru/press-center/news/Guei/v-altaiskom-krae-obyavlen-otbor-poluchatelei-subsidii-na-vozmeschenie-zatrat-svyazannyh-s-osuschestvleniem-investitsionnoi-deyatelnosti-v-regione_1467202/" TargetMode="External"/><Relationship Id="rId18" Type="http://schemas.openxmlformats.org/officeDocument/2006/relationships/hyperlink" Target="mailto:econom@alregn.ru" TargetMode="External"/><Relationship Id="rId26" Type="http://schemas.openxmlformats.org/officeDocument/2006/relationships/hyperlink" Target="https://altsmb.ru/podderzhka-i-razvitie/razvitie-predprinimatelstva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zalt.ru/DefaultA2.aspx" TargetMode="External"/><Relationship Id="rId34" Type="http://schemas.openxmlformats.org/officeDocument/2006/relationships/hyperlink" Target="http://altsm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omote.budget.gov.ru/public/minfin/selection/view/7dda0850-f02d-4f6d-970a-72d67b84ede9?showBackButton=true&amp;competitionType=0" TargetMode="External"/><Relationship Id="rId17" Type="http://schemas.openxmlformats.org/officeDocument/2006/relationships/hyperlink" Target="mailto:econom@alregn.ru" TargetMode="External"/><Relationship Id="rId25" Type="http://schemas.openxmlformats.org/officeDocument/2006/relationships/hyperlink" Target="http://altsmb.ru/index.php/working/place" TargetMode="External"/><Relationship Id="rId33" Type="http://schemas.openxmlformats.org/officeDocument/2006/relationships/hyperlink" Target="https://altsmb.ru/podderzhka-i-razvitie/finansovo-kreditnaya-podderzhka/granty-na-realizatsiyu-proektov-v-prioritetnykh-sferakh-ekonomiki/informatsionnye-soobshcheniya/index.php?sphrase_id=2454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vest.alregn.ru/state_support/government_support_for_investors/" TargetMode="External"/><Relationship Id="rId20" Type="http://schemas.openxmlformats.org/officeDocument/2006/relationships/hyperlink" Target="mailto:econom@alregn.ru" TargetMode="External"/><Relationship Id="rId29" Type="http://schemas.openxmlformats.org/officeDocument/2006/relationships/hyperlink" Target="consultantplus://offline/ref=074881F96663C7F121E70954E113493A177104846A6E2F2A5AFEBBD82610F60C3EE1A29342A1C5BA322F06777DDD6DD775C72CBEX2H2J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sy22.ru/p/gp/" TargetMode="External"/><Relationship Id="rId24" Type="http://schemas.openxmlformats.org/officeDocument/2006/relationships/hyperlink" Target="http://altsmb.ru/index.php/working/infrastruktura-gos-podderzhki" TargetMode="External"/><Relationship Id="rId32" Type="http://schemas.openxmlformats.org/officeDocument/2006/relationships/hyperlink" Target="https://soltonskij-r22.gosweb.gosuslugi.ru/deyatelnost/napravleniya-deyatelnosti/ekonomika/predprinimatelstvo-novosti/imuschestvennaya-podderzhka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conom22.ru/investment/investoram/gosudarstvennaya-podderzhka-investitsionnoy-deyatelnosti/" TargetMode="External"/><Relationship Id="rId23" Type="http://schemas.openxmlformats.org/officeDocument/2006/relationships/hyperlink" Target="http://altsmb.ru/index.php/working/fincred-support" TargetMode="External"/><Relationship Id="rId28" Type="http://schemas.openxmlformats.org/officeDocument/2006/relationships/hyperlink" Target="https://&#1084;&#1089;&#1087;.&#1088;&#1092;/services/geo/promo/?utm_source=five_yandex_3&amp;utm_medium=cpc&amp;utm_campaign=biznes_ozenka&amp;yclid=13173252419115286527" TargetMode="External"/><Relationship Id="rId36" Type="http://schemas.openxmlformats.org/officeDocument/2006/relationships/hyperlink" Target="https://soltonskij-r22.gosweb.gosuslugi.ru/deyatelnost/napravleniya-deyatelnosti/ekonomika/predprinimatelstvo-novosti/" TargetMode="External"/><Relationship Id="rId10" Type="http://schemas.openxmlformats.org/officeDocument/2006/relationships/hyperlink" Target="http://econom22.ru/mery-podderzhki-ekonomiki-v-usloviyakh-sanktsiy.php?bitrix_include_areas=N&amp;clear_cache=Y" TargetMode="External"/><Relationship Id="rId19" Type="http://schemas.openxmlformats.org/officeDocument/2006/relationships/hyperlink" Target="https://econom22.ru/leasing/documents/" TargetMode="External"/><Relationship Id="rId31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trud.alregn.ru/News/Detail/?id=15c4f81d-e967-435a-8d3a-cebc3792b0c2" TargetMode="External"/><Relationship Id="rId22" Type="http://schemas.openxmlformats.org/officeDocument/2006/relationships/hyperlink" Target="https://altagro22.ru/gossupport/gospodderzhka/" TargetMode="External"/><Relationship Id="rId27" Type="http://schemas.openxmlformats.org/officeDocument/2006/relationships/hyperlink" Target="https://&#1084;&#1086;&#1081;&#1073;&#1080;&#1079;&#1085;&#1077;&#1089;22.&#1088;&#1092;/" TargetMode="External"/><Relationship Id="rId30" Type="http://schemas.openxmlformats.org/officeDocument/2006/relationships/hyperlink" Target="https://soltonskij-r22.gosweb.gosuslugi.ru/deyatelnost/napravleniya-deyatelnosti/zemelnye-otnosheniya/" TargetMode="External"/><Relationship Id="rId35" Type="http://schemas.openxmlformats.org/officeDocument/2006/relationships/hyperlink" Target="http://&#1084;&#1086;&#1081;&#1073;&#1080;&#1079;&#1085;&#1077;&#1089;22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CAD1-441F-4AF8-99E2-D97853BE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ikc_solton@mail.ru</cp:lastModifiedBy>
  <cp:revision>18</cp:revision>
  <cp:lastPrinted>2023-01-16T04:55:00Z</cp:lastPrinted>
  <dcterms:created xsi:type="dcterms:W3CDTF">2024-06-27T09:11:00Z</dcterms:created>
  <dcterms:modified xsi:type="dcterms:W3CDTF">2025-07-01T02:47:00Z</dcterms:modified>
</cp:coreProperties>
</file>